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927D89" w14:textId="376AC683" w:rsidR="00F951E0" w:rsidRPr="00E80126" w:rsidRDefault="00F951E0" w:rsidP="00A63395">
      <w:pPr>
        <w:tabs>
          <w:tab w:val="center" w:pos="4536"/>
          <w:tab w:val="right" w:pos="7938"/>
          <w:tab w:val="right" w:pos="9639"/>
        </w:tabs>
        <w:ind w:right="2"/>
        <w:jc w:val="both"/>
        <w:rPr>
          <w:rFonts w:ascii="Arial" w:hAnsi="Arial" w:cs="Arial"/>
          <w:b/>
          <w:bCs/>
          <w:szCs w:val="22"/>
        </w:rPr>
      </w:pPr>
      <w:r w:rsidRPr="00E80126">
        <w:rPr>
          <w:rFonts w:ascii="Arial" w:hAnsi="Arial" w:cs="Arial"/>
          <w:b/>
          <w:bCs/>
          <w:szCs w:val="22"/>
        </w:rPr>
        <w:t>3GPP TSG RAN WG1 #110bis-e</w:t>
      </w:r>
      <w:r w:rsidRPr="00E80126">
        <w:rPr>
          <w:rFonts w:ascii="Arial" w:hAnsi="Arial" w:cs="Arial"/>
          <w:b/>
          <w:bCs/>
          <w:szCs w:val="22"/>
        </w:rPr>
        <w:tab/>
      </w:r>
      <w:r w:rsidRPr="00E80126">
        <w:rPr>
          <w:rFonts w:ascii="Arial" w:hAnsi="Arial" w:cs="Arial"/>
          <w:b/>
          <w:bCs/>
          <w:szCs w:val="22"/>
        </w:rPr>
        <w:tab/>
      </w:r>
      <w:r w:rsidRPr="00E80126">
        <w:rPr>
          <w:rFonts w:ascii="Arial" w:hAnsi="Arial" w:cs="Arial"/>
          <w:b/>
          <w:bCs/>
          <w:szCs w:val="22"/>
        </w:rPr>
        <w:tab/>
      </w:r>
      <w:r w:rsidRPr="00867262">
        <w:rPr>
          <w:rFonts w:ascii="Arial" w:hAnsi="Arial" w:cs="Arial"/>
          <w:b/>
          <w:bCs/>
          <w:szCs w:val="22"/>
        </w:rPr>
        <w:t>R1-220</w:t>
      </w:r>
      <w:r w:rsidR="00867262" w:rsidRPr="00867262">
        <w:rPr>
          <w:rFonts w:ascii="Arial" w:hAnsi="Arial" w:cs="Arial"/>
          <w:b/>
          <w:bCs/>
          <w:szCs w:val="22"/>
        </w:rPr>
        <w:t>9586</w:t>
      </w:r>
    </w:p>
    <w:p w14:paraId="6DE6D5D8" w14:textId="77777777" w:rsidR="00F951E0" w:rsidRPr="00C7122A" w:rsidRDefault="00F951E0" w:rsidP="00A63395">
      <w:pPr>
        <w:tabs>
          <w:tab w:val="center" w:pos="4536"/>
          <w:tab w:val="right" w:pos="9072"/>
        </w:tabs>
        <w:jc w:val="both"/>
        <w:rPr>
          <w:rFonts w:ascii="Arial" w:eastAsia="MS Mincho" w:hAnsi="Arial" w:cs="Arial"/>
          <w:b/>
          <w:bCs/>
          <w:szCs w:val="22"/>
          <w:lang w:eastAsia="ja-JP"/>
        </w:rPr>
      </w:pPr>
      <w:r w:rsidRPr="00E80126">
        <w:rPr>
          <w:rFonts w:ascii="Arial" w:eastAsia="MS Mincho" w:hAnsi="Arial" w:cs="Arial"/>
          <w:b/>
          <w:bCs/>
          <w:szCs w:val="22"/>
          <w:lang w:eastAsia="ja-JP"/>
        </w:rPr>
        <w:t>e-Meeting, October 10</w:t>
      </w:r>
      <w:r w:rsidRPr="00E80126">
        <w:rPr>
          <w:rFonts w:ascii="Arial" w:eastAsia="MS Mincho" w:hAnsi="Arial" w:cs="Arial"/>
          <w:b/>
          <w:bCs/>
          <w:szCs w:val="22"/>
          <w:vertAlign w:val="superscript"/>
          <w:lang w:eastAsia="ja-JP"/>
        </w:rPr>
        <w:t>th</w:t>
      </w:r>
      <w:r w:rsidRPr="00E80126">
        <w:rPr>
          <w:rFonts w:ascii="Arial" w:eastAsia="MS Mincho" w:hAnsi="Arial" w:cs="Arial"/>
          <w:b/>
          <w:bCs/>
          <w:szCs w:val="22"/>
          <w:lang w:eastAsia="ja-JP"/>
        </w:rPr>
        <w:t xml:space="preserve"> – 19</w:t>
      </w:r>
      <w:r w:rsidRPr="00E80126">
        <w:rPr>
          <w:rFonts w:ascii="Arial" w:eastAsia="MS Mincho" w:hAnsi="Arial" w:cs="Arial"/>
          <w:b/>
          <w:bCs/>
          <w:szCs w:val="22"/>
          <w:vertAlign w:val="superscript"/>
          <w:lang w:eastAsia="ja-JP"/>
        </w:rPr>
        <w:t>th</w:t>
      </w:r>
      <w:r w:rsidRPr="00E80126">
        <w:rPr>
          <w:rFonts w:ascii="Arial" w:eastAsia="MS Mincho" w:hAnsi="Arial" w:cs="Arial"/>
          <w:b/>
          <w:bCs/>
          <w:szCs w:val="22"/>
          <w:lang w:eastAsia="ja-JP"/>
        </w:rPr>
        <w:t>, 2022</w:t>
      </w:r>
    </w:p>
    <w:p w14:paraId="1ED9FE78" w14:textId="23C38725" w:rsidR="00210D4C" w:rsidRDefault="00C519C4" w:rsidP="00A63395">
      <w:pPr>
        <w:pStyle w:val="3GPPHeader"/>
        <w:jc w:val="both"/>
      </w:pPr>
      <w:r>
        <w:t xml:space="preserve"> </w:t>
      </w:r>
    </w:p>
    <w:p w14:paraId="5FB7E722" w14:textId="6FECA01C" w:rsidR="00E90E49" w:rsidRPr="00CE30E7" w:rsidRDefault="00E90E49" w:rsidP="00A63395">
      <w:pPr>
        <w:pStyle w:val="3GPPHeader"/>
        <w:jc w:val="both"/>
      </w:pPr>
      <w:r w:rsidRPr="00CE30E7">
        <w:t>Agenda Item:</w:t>
      </w:r>
      <w:r w:rsidRPr="00CE30E7">
        <w:tab/>
      </w:r>
      <w:r w:rsidR="00FA72BF">
        <w:t>9.4.</w:t>
      </w:r>
      <w:r w:rsidR="00EF568A">
        <w:t>1.</w:t>
      </w:r>
      <w:r w:rsidR="00FA72BF">
        <w:t>2</w:t>
      </w:r>
    </w:p>
    <w:p w14:paraId="2D2AF385" w14:textId="5863517E" w:rsidR="00E90E49" w:rsidRPr="00CE30E7" w:rsidRDefault="003D3C45" w:rsidP="00A63395">
      <w:pPr>
        <w:pStyle w:val="3GPPHeader"/>
        <w:jc w:val="both"/>
      </w:pPr>
      <w:r w:rsidRPr="00CE30E7">
        <w:t>Source:</w:t>
      </w:r>
      <w:r w:rsidR="00E90E49" w:rsidRPr="00CE30E7">
        <w:tab/>
      </w:r>
      <w:r w:rsidR="00F12DE8" w:rsidRPr="00CE30E7">
        <w:t>Apple</w:t>
      </w:r>
    </w:p>
    <w:p w14:paraId="64D45340" w14:textId="40B00739" w:rsidR="00531215" w:rsidRPr="00CE30E7" w:rsidRDefault="003D3C45" w:rsidP="00A63395">
      <w:pPr>
        <w:pStyle w:val="3GPPHeader"/>
        <w:ind w:left="1700" w:hanging="1700"/>
        <w:jc w:val="both"/>
      </w:pPr>
      <w:r w:rsidRPr="00CE30E7">
        <w:t>Title:</w:t>
      </w:r>
      <w:r w:rsidR="00E90E49" w:rsidRPr="00CE30E7">
        <w:tab/>
      </w:r>
      <w:r w:rsidR="00A22332">
        <w:tab/>
      </w:r>
      <w:r w:rsidR="008362F6">
        <w:t xml:space="preserve">Discussion on </w:t>
      </w:r>
      <w:r w:rsidR="00592643">
        <w:t>P</w:t>
      </w:r>
      <w:r w:rsidR="00EF568A" w:rsidRPr="00EF568A">
        <w:t xml:space="preserve">hysical </w:t>
      </w:r>
      <w:r w:rsidR="00592643">
        <w:t>C</w:t>
      </w:r>
      <w:r w:rsidR="00EF568A" w:rsidRPr="00EF568A">
        <w:t xml:space="preserve">hannel </w:t>
      </w:r>
      <w:r w:rsidR="00592643">
        <w:t>D</w:t>
      </w:r>
      <w:r w:rsidR="00EF568A" w:rsidRPr="00EF568A">
        <w:t xml:space="preserve">esign </w:t>
      </w:r>
      <w:r w:rsidR="00592643">
        <w:t>F</w:t>
      </w:r>
      <w:r w:rsidR="00EF568A" w:rsidRPr="00EF568A">
        <w:t xml:space="preserve">ramework for </w:t>
      </w:r>
      <w:r w:rsidR="00592643">
        <w:t>S</w:t>
      </w:r>
      <w:r w:rsidR="00EF568A" w:rsidRPr="00EF568A">
        <w:t xml:space="preserve">idelink on FR1 </w:t>
      </w:r>
      <w:r w:rsidR="00592643">
        <w:t>U</w:t>
      </w:r>
      <w:r w:rsidR="00EF568A" w:rsidRPr="00EF568A">
        <w:t xml:space="preserve">nlicensed </w:t>
      </w:r>
      <w:r w:rsidR="00592643">
        <w:t>S</w:t>
      </w:r>
      <w:r w:rsidR="00EF568A" w:rsidRPr="00EF568A">
        <w:t>pectrum</w:t>
      </w:r>
    </w:p>
    <w:p w14:paraId="4C4FA8C4" w14:textId="77777777" w:rsidR="00E90E49" w:rsidRPr="00CE30E7" w:rsidRDefault="00D52012" w:rsidP="00A63395">
      <w:pPr>
        <w:pStyle w:val="3GPPHeader"/>
        <w:jc w:val="both"/>
      </w:pPr>
      <w:r w:rsidRPr="00CE30E7">
        <w:t>Document for:</w:t>
      </w:r>
      <w:r w:rsidRPr="00CE30E7">
        <w:tab/>
        <w:t>Discussion/</w:t>
      </w:r>
      <w:r w:rsidR="00E90E49" w:rsidRPr="00CE30E7">
        <w:t>Decision</w:t>
      </w:r>
    </w:p>
    <w:p w14:paraId="3E96BFCD" w14:textId="3D8CFDE4" w:rsidR="00342E02" w:rsidRDefault="00E90E49" w:rsidP="00A63395">
      <w:pPr>
        <w:pStyle w:val="Heading1"/>
        <w:jc w:val="both"/>
      </w:pPr>
      <w:r w:rsidRPr="00A6576F">
        <w:t>Introduction</w:t>
      </w:r>
    </w:p>
    <w:p w14:paraId="3B2A4D93" w14:textId="34AFC1B0" w:rsidR="006D2EE3" w:rsidRDefault="008362F6" w:rsidP="00A63395">
      <w:pPr>
        <w:jc w:val="both"/>
        <w:rPr>
          <w:rFonts w:ascii="Times" w:hAnsi="Times" w:cs="Times"/>
        </w:rPr>
      </w:pPr>
      <w:r>
        <w:rPr>
          <w:rFonts w:ascii="Times" w:hAnsi="Times" w:cs="Times"/>
        </w:rPr>
        <w:t>T</w:t>
      </w:r>
      <w:r w:rsidR="00EF568A">
        <w:rPr>
          <w:rFonts w:ascii="Times" w:hAnsi="Times" w:cs="Times"/>
        </w:rPr>
        <w:t>he physical channel design framework</w:t>
      </w:r>
      <w:r>
        <w:rPr>
          <w:rFonts w:ascii="Times" w:hAnsi="Times" w:cs="Times"/>
        </w:rPr>
        <w:t xml:space="preserve"> for sidelink on FR1 unlicensed spectrum has been extensively discussed</w:t>
      </w:r>
      <w:r w:rsidR="00EF568A">
        <w:rPr>
          <w:rFonts w:ascii="Times" w:hAnsi="Times" w:cs="Times"/>
        </w:rPr>
        <w:t xml:space="preserve">. </w:t>
      </w:r>
      <w:r w:rsidR="006D2EE3">
        <w:rPr>
          <w:rFonts w:ascii="Times" w:hAnsi="Times" w:cs="Times"/>
        </w:rPr>
        <w:t>In RAN1 #1</w:t>
      </w:r>
      <w:r>
        <w:rPr>
          <w:rFonts w:ascii="Times" w:hAnsi="Times" w:cs="Times"/>
        </w:rPr>
        <w:t>10</w:t>
      </w:r>
      <w:r w:rsidR="006D2EE3">
        <w:rPr>
          <w:rFonts w:ascii="Times" w:hAnsi="Times" w:cs="Times"/>
        </w:rPr>
        <w:t xml:space="preserve"> meeting</w:t>
      </w:r>
      <w:r w:rsidR="00BE2531">
        <w:rPr>
          <w:rFonts w:ascii="Times" w:hAnsi="Times" w:cs="Times"/>
        </w:rPr>
        <w:t xml:space="preserve"> </w:t>
      </w:r>
      <w:r w:rsidR="00BE2531">
        <w:rPr>
          <w:rFonts w:ascii="Times" w:hAnsi="Times" w:cs="Times"/>
        </w:rPr>
        <w:fldChar w:fldCharType="begin"/>
      </w:r>
      <w:r w:rsidR="00BE2531">
        <w:rPr>
          <w:rFonts w:ascii="Times" w:hAnsi="Times" w:cs="Times"/>
        </w:rPr>
        <w:instrText xml:space="preserve"> REF _Ref115074365 \r \h </w:instrText>
      </w:r>
      <w:r w:rsidR="00A63395">
        <w:rPr>
          <w:rFonts w:ascii="Times" w:hAnsi="Times" w:cs="Times"/>
        </w:rPr>
        <w:instrText xml:space="preserve"> \* MERGEFORMAT </w:instrText>
      </w:r>
      <w:r w:rsidR="00BE2531">
        <w:rPr>
          <w:rFonts w:ascii="Times" w:hAnsi="Times" w:cs="Times"/>
        </w:rPr>
      </w:r>
      <w:r w:rsidR="00BE2531">
        <w:rPr>
          <w:rFonts w:ascii="Times" w:hAnsi="Times" w:cs="Times"/>
        </w:rPr>
        <w:fldChar w:fldCharType="separate"/>
      </w:r>
      <w:r w:rsidR="00F551BD">
        <w:rPr>
          <w:rFonts w:ascii="Times" w:hAnsi="Times" w:cs="Times"/>
        </w:rPr>
        <w:t>[1]</w:t>
      </w:r>
      <w:r w:rsidR="00BE2531">
        <w:rPr>
          <w:rFonts w:ascii="Times" w:hAnsi="Times" w:cs="Times"/>
        </w:rPr>
        <w:fldChar w:fldCharType="end"/>
      </w:r>
      <w:r w:rsidR="00BE2531">
        <w:rPr>
          <w:rFonts w:ascii="Times" w:hAnsi="Times" w:cs="Times"/>
        </w:rPr>
        <w:t xml:space="preserve">, </w:t>
      </w:r>
      <w:r w:rsidR="00BE2531">
        <w:rPr>
          <w:rFonts w:ascii="Times" w:hAnsi="Times" w:cs="Times"/>
        </w:rPr>
        <w:fldChar w:fldCharType="begin"/>
      </w:r>
      <w:r w:rsidR="00BE2531">
        <w:rPr>
          <w:rFonts w:ascii="Times" w:hAnsi="Times" w:cs="Times"/>
        </w:rPr>
        <w:instrText xml:space="preserve"> REF _Ref115074430 \r \h </w:instrText>
      </w:r>
      <w:r w:rsidR="00A63395">
        <w:rPr>
          <w:rFonts w:ascii="Times" w:hAnsi="Times" w:cs="Times"/>
        </w:rPr>
        <w:instrText xml:space="preserve"> \* MERGEFORMAT </w:instrText>
      </w:r>
      <w:r w:rsidR="00BE2531">
        <w:rPr>
          <w:rFonts w:ascii="Times" w:hAnsi="Times" w:cs="Times"/>
        </w:rPr>
      </w:r>
      <w:r w:rsidR="00BE2531">
        <w:rPr>
          <w:rFonts w:ascii="Times" w:hAnsi="Times" w:cs="Times"/>
        </w:rPr>
        <w:fldChar w:fldCharType="separate"/>
      </w:r>
      <w:r w:rsidR="00F551BD">
        <w:rPr>
          <w:rFonts w:ascii="Times" w:hAnsi="Times" w:cs="Times"/>
        </w:rPr>
        <w:t>[2]</w:t>
      </w:r>
      <w:r w:rsidR="00BE2531">
        <w:rPr>
          <w:rFonts w:ascii="Times" w:hAnsi="Times" w:cs="Times"/>
        </w:rPr>
        <w:fldChar w:fldCharType="end"/>
      </w:r>
      <w:r w:rsidR="006D2EE3">
        <w:rPr>
          <w:rFonts w:ascii="Times" w:hAnsi="Times" w:cs="Times"/>
        </w:rPr>
        <w:t>, the following agreements were made.</w:t>
      </w:r>
    </w:p>
    <w:p w14:paraId="72E97ADA" w14:textId="6E9DBACE" w:rsidR="006D2EE3" w:rsidRDefault="006D2EE3" w:rsidP="00A63395">
      <w:pPr>
        <w:jc w:val="both"/>
        <w:rPr>
          <w:rFonts w:ascii="Times" w:hAnsi="Times" w:cs="Times"/>
        </w:rPr>
      </w:pPr>
    </w:p>
    <w:p w14:paraId="0CBD7B5A" w14:textId="77777777" w:rsidR="008362F6" w:rsidRPr="008362F6" w:rsidRDefault="008362F6" w:rsidP="00A63395">
      <w:pPr>
        <w:jc w:val="both"/>
        <w:rPr>
          <w:b/>
          <w:lang w:eastAsia="x-none"/>
        </w:rPr>
      </w:pPr>
      <w:r w:rsidRPr="008362F6">
        <w:rPr>
          <w:b/>
          <w:highlight w:val="green"/>
          <w:lang w:eastAsia="x-none"/>
        </w:rPr>
        <w:t>Agreement</w:t>
      </w:r>
    </w:p>
    <w:p w14:paraId="5C31E816" w14:textId="77777777" w:rsidR="008362F6" w:rsidRPr="008362F6" w:rsidRDefault="008362F6" w:rsidP="00A63395">
      <w:pPr>
        <w:jc w:val="both"/>
        <w:rPr>
          <w:lang w:eastAsia="x-none"/>
        </w:rPr>
      </w:pPr>
      <w:r w:rsidRPr="008362F6">
        <w:rPr>
          <w:lang w:eastAsia="x-none"/>
        </w:rPr>
        <w:t>For PSCCH and PSSCH in SL-U:</w:t>
      </w:r>
    </w:p>
    <w:p w14:paraId="01A17D45" w14:textId="77777777" w:rsidR="008362F6" w:rsidRPr="008362F6" w:rsidRDefault="008362F6" w:rsidP="00A63395">
      <w:pPr>
        <w:numPr>
          <w:ilvl w:val="0"/>
          <w:numId w:val="13"/>
        </w:numPr>
        <w:jc w:val="both"/>
        <w:rPr>
          <w:lang w:eastAsia="x-none"/>
        </w:rPr>
      </w:pPr>
      <w:r w:rsidRPr="008362F6">
        <w:rPr>
          <w:lang w:eastAsia="x-none"/>
        </w:rPr>
        <w:t xml:space="preserve">Both R16/R17 NR SL contiguous RB-based and interlace RB-based transmissions </w:t>
      </w:r>
      <w:proofErr w:type="gramStart"/>
      <w:r w:rsidRPr="008362F6">
        <w:rPr>
          <w:lang w:eastAsia="x-none"/>
        </w:rPr>
        <w:t>similar to</w:t>
      </w:r>
      <w:proofErr w:type="gramEnd"/>
      <w:r w:rsidRPr="008362F6">
        <w:rPr>
          <w:lang w:eastAsia="x-none"/>
        </w:rPr>
        <w:t xml:space="preserve"> R16 NR-U are supported</w:t>
      </w:r>
    </w:p>
    <w:p w14:paraId="2B4F7B69" w14:textId="77777777" w:rsidR="008362F6" w:rsidRPr="008362F6" w:rsidRDefault="008362F6" w:rsidP="00A63395">
      <w:pPr>
        <w:jc w:val="both"/>
        <w:rPr>
          <w:lang w:eastAsia="x-none"/>
        </w:rPr>
      </w:pPr>
    </w:p>
    <w:p w14:paraId="233E3F98" w14:textId="77777777" w:rsidR="008362F6" w:rsidRPr="008362F6" w:rsidRDefault="008362F6" w:rsidP="00A63395">
      <w:pPr>
        <w:jc w:val="both"/>
        <w:rPr>
          <w:b/>
        </w:rPr>
      </w:pPr>
      <w:r w:rsidRPr="008362F6">
        <w:rPr>
          <w:b/>
          <w:highlight w:val="green"/>
        </w:rPr>
        <w:t>Agreement</w:t>
      </w:r>
    </w:p>
    <w:p w14:paraId="261A5E09" w14:textId="77777777" w:rsidR="008362F6" w:rsidRPr="008362F6" w:rsidRDefault="008362F6" w:rsidP="00A63395">
      <w:pPr>
        <w:jc w:val="both"/>
      </w:pPr>
      <w:r w:rsidRPr="008362F6">
        <w:t>For PSCCH and PSSCH in SL-U:</w:t>
      </w:r>
    </w:p>
    <w:p w14:paraId="5C9636C1" w14:textId="77777777" w:rsidR="008362F6" w:rsidRPr="008362F6" w:rsidRDefault="008362F6" w:rsidP="00A63395">
      <w:pPr>
        <w:numPr>
          <w:ilvl w:val="0"/>
          <w:numId w:val="13"/>
        </w:numPr>
        <w:jc w:val="both"/>
      </w:pPr>
      <w:r w:rsidRPr="008362F6">
        <w:t>For interlace RB-based transmission</w:t>
      </w:r>
    </w:p>
    <w:p w14:paraId="09BF6425" w14:textId="77777777" w:rsidR="008362F6" w:rsidRPr="008362F6" w:rsidRDefault="008362F6" w:rsidP="00A63395">
      <w:pPr>
        <w:numPr>
          <w:ilvl w:val="1"/>
          <w:numId w:val="13"/>
        </w:numPr>
        <w:jc w:val="both"/>
      </w:pPr>
      <w:r w:rsidRPr="008362F6">
        <w:t>Frequency domain resource allocation granularity is one sub-channel for PSSCH transmission</w:t>
      </w:r>
    </w:p>
    <w:p w14:paraId="0E7188F4" w14:textId="77777777" w:rsidR="008362F6" w:rsidRPr="008362F6" w:rsidRDefault="008362F6" w:rsidP="00A63395">
      <w:pPr>
        <w:numPr>
          <w:ilvl w:val="1"/>
          <w:numId w:val="13"/>
        </w:numPr>
        <w:jc w:val="both"/>
      </w:pPr>
      <w:r w:rsidRPr="008362F6">
        <w:t>1 sub-channel equals K interlace</w:t>
      </w:r>
    </w:p>
    <w:p w14:paraId="349FC43F" w14:textId="77777777" w:rsidR="008362F6" w:rsidRPr="008362F6" w:rsidRDefault="008362F6" w:rsidP="00A63395">
      <w:pPr>
        <w:numPr>
          <w:ilvl w:val="2"/>
          <w:numId w:val="13"/>
        </w:numPr>
        <w:jc w:val="both"/>
      </w:pPr>
      <w:r w:rsidRPr="008362F6">
        <w:t>FFS: whether K is fixed as 1 or (pre-)configured</w:t>
      </w:r>
    </w:p>
    <w:p w14:paraId="703862ED" w14:textId="77777777" w:rsidR="008362F6" w:rsidRPr="008362F6" w:rsidRDefault="008362F6" w:rsidP="00A63395">
      <w:pPr>
        <w:numPr>
          <w:ilvl w:val="1"/>
          <w:numId w:val="13"/>
        </w:numPr>
        <w:jc w:val="both"/>
      </w:pPr>
      <w:r w:rsidRPr="008362F6">
        <w:t>Discuss whether one or both of the following alternatives are supported</w:t>
      </w:r>
    </w:p>
    <w:p w14:paraId="3E380739" w14:textId="77777777" w:rsidR="008362F6" w:rsidRPr="008362F6" w:rsidRDefault="008362F6" w:rsidP="00A63395">
      <w:pPr>
        <w:numPr>
          <w:ilvl w:val="2"/>
          <w:numId w:val="13"/>
        </w:numPr>
        <w:jc w:val="both"/>
      </w:pPr>
      <w:r w:rsidRPr="008362F6">
        <w:t>Alt 1: 1 sub-channel is confined within 1 RB set</w:t>
      </w:r>
    </w:p>
    <w:p w14:paraId="0679E98E" w14:textId="77777777" w:rsidR="008362F6" w:rsidRPr="008362F6" w:rsidRDefault="008362F6" w:rsidP="00A63395">
      <w:pPr>
        <w:numPr>
          <w:ilvl w:val="2"/>
          <w:numId w:val="13"/>
        </w:numPr>
        <w:jc w:val="both"/>
      </w:pPr>
      <w:r w:rsidRPr="008362F6">
        <w:t>Alt 2: 1 sub-channel spans 1 or multiple RB set(s) belonging to a resource pool</w:t>
      </w:r>
    </w:p>
    <w:p w14:paraId="0E01A9E1" w14:textId="77777777" w:rsidR="008362F6" w:rsidRPr="008362F6" w:rsidRDefault="008362F6" w:rsidP="00A63395">
      <w:pPr>
        <w:jc w:val="both"/>
        <w:rPr>
          <w:lang w:eastAsia="x-none"/>
        </w:rPr>
      </w:pPr>
    </w:p>
    <w:p w14:paraId="70DEE68A" w14:textId="77777777" w:rsidR="008362F6" w:rsidRPr="008362F6" w:rsidRDefault="008362F6" w:rsidP="00A63395">
      <w:pPr>
        <w:jc w:val="both"/>
        <w:rPr>
          <w:b/>
        </w:rPr>
      </w:pPr>
      <w:r w:rsidRPr="008362F6">
        <w:rPr>
          <w:b/>
          <w:highlight w:val="green"/>
        </w:rPr>
        <w:t>Agreement</w:t>
      </w:r>
    </w:p>
    <w:p w14:paraId="323F391D" w14:textId="77777777" w:rsidR="008362F6" w:rsidRPr="008362F6" w:rsidRDefault="008362F6" w:rsidP="00A63395">
      <w:pPr>
        <w:jc w:val="both"/>
      </w:pPr>
      <w:r w:rsidRPr="008362F6">
        <w:t>To meet OCB and PSD requirement for PSFCH transmission, at least RB-based interlace is supported at least for 15 kHz and 30 kHz SCS, FFS details.</w:t>
      </w:r>
    </w:p>
    <w:p w14:paraId="3E7EE67A" w14:textId="77777777" w:rsidR="008362F6" w:rsidRPr="008362F6" w:rsidRDefault="008362F6" w:rsidP="00A63395">
      <w:pPr>
        <w:jc w:val="both"/>
      </w:pPr>
    </w:p>
    <w:p w14:paraId="255CA11A" w14:textId="77777777" w:rsidR="008362F6" w:rsidRPr="008362F6" w:rsidRDefault="008362F6" w:rsidP="00A63395">
      <w:pPr>
        <w:jc w:val="both"/>
        <w:rPr>
          <w:b/>
        </w:rPr>
      </w:pPr>
      <w:r w:rsidRPr="008362F6">
        <w:rPr>
          <w:b/>
          <w:highlight w:val="green"/>
        </w:rPr>
        <w:t>Agreement</w:t>
      </w:r>
    </w:p>
    <w:p w14:paraId="6D9D208F" w14:textId="77777777" w:rsidR="008362F6" w:rsidRPr="008362F6" w:rsidRDefault="008362F6" w:rsidP="00A63395">
      <w:pPr>
        <w:jc w:val="both"/>
      </w:pPr>
      <w:r w:rsidRPr="008362F6">
        <w:t>If RAN1 decides that LBT is performed for S-SSB transmission, in addition to the S-SSB occasions in R16/R17 NR SL design, support additional candidate S-SSB occasions</w:t>
      </w:r>
    </w:p>
    <w:p w14:paraId="3FF6FE0B" w14:textId="77777777" w:rsidR="008362F6" w:rsidRPr="008362F6" w:rsidRDefault="008362F6" w:rsidP="00A63395">
      <w:pPr>
        <w:pStyle w:val="ListParagraph"/>
        <w:numPr>
          <w:ilvl w:val="0"/>
          <w:numId w:val="15"/>
        </w:numPr>
        <w:autoSpaceDE w:val="0"/>
        <w:autoSpaceDN w:val="0"/>
        <w:adjustRightInd w:val="0"/>
        <w:snapToGrid w:val="0"/>
        <w:contextualSpacing/>
        <w:jc w:val="both"/>
        <w:rPr>
          <w:rFonts w:ascii="Times New Roman" w:hAnsi="Times New Roman"/>
          <w:sz w:val="24"/>
          <w:lang w:eastAsia="zh-CN"/>
        </w:rPr>
      </w:pPr>
      <w:r w:rsidRPr="008362F6">
        <w:rPr>
          <w:rFonts w:ascii="Times New Roman" w:hAnsi="Times New Roman"/>
          <w:sz w:val="24"/>
          <w:lang w:eastAsia="zh-CN"/>
        </w:rPr>
        <w:t>FFS the number and locations of additional candidate S-SSB occasions</w:t>
      </w:r>
    </w:p>
    <w:p w14:paraId="017CBBA6" w14:textId="77777777" w:rsidR="008362F6" w:rsidRPr="008362F6" w:rsidRDefault="008362F6" w:rsidP="00A63395">
      <w:pPr>
        <w:pStyle w:val="ListParagraph"/>
        <w:numPr>
          <w:ilvl w:val="0"/>
          <w:numId w:val="15"/>
        </w:numPr>
        <w:autoSpaceDE w:val="0"/>
        <w:autoSpaceDN w:val="0"/>
        <w:adjustRightInd w:val="0"/>
        <w:snapToGrid w:val="0"/>
        <w:contextualSpacing/>
        <w:jc w:val="both"/>
        <w:rPr>
          <w:rFonts w:ascii="Times New Roman" w:hAnsi="Times New Roman"/>
          <w:sz w:val="24"/>
          <w:lang w:eastAsia="zh-CN"/>
        </w:rPr>
      </w:pPr>
      <w:r w:rsidRPr="008362F6">
        <w:rPr>
          <w:rFonts w:ascii="Times New Roman" w:hAnsi="Times New Roman"/>
          <w:sz w:val="24"/>
          <w:lang w:eastAsia="zh-CN"/>
        </w:rPr>
        <w:t>FFS when a UE transmits S-SSB on such additional candidate S-SSB occasions, and the related Rx UE’s behavior</w:t>
      </w:r>
    </w:p>
    <w:p w14:paraId="29378601" w14:textId="77777777" w:rsidR="008362F6" w:rsidRPr="008362F6" w:rsidRDefault="008362F6" w:rsidP="00A63395">
      <w:pPr>
        <w:jc w:val="both"/>
        <w:rPr>
          <w:lang w:eastAsia="x-none"/>
        </w:rPr>
      </w:pPr>
    </w:p>
    <w:p w14:paraId="521C9EC4" w14:textId="77777777" w:rsidR="008362F6" w:rsidRPr="008362F6" w:rsidRDefault="008362F6" w:rsidP="00A63395">
      <w:pPr>
        <w:jc w:val="both"/>
        <w:rPr>
          <w:b/>
          <w:highlight w:val="green"/>
        </w:rPr>
      </w:pPr>
      <w:r w:rsidRPr="008362F6">
        <w:rPr>
          <w:b/>
          <w:highlight w:val="green"/>
        </w:rPr>
        <w:t>Agreement</w:t>
      </w:r>
    </w:p>
    <w:p w14:paraId="2F03B8B5" w14:textId="77777777" w:rsidR="008362F6" w:rsidRPr="008362F6" w:rsidRDefault="008362F6" w:rsidP="00A63395">
      <w:pPr>
        <w:jc w:val="both"/>
      </w:pPr>
      <w:r w:rsidRPr="008362F6">
        <w:t xml:space="preserve">Regarding PSFCH transmission, at least the followings alternatives can be further studied </w:t>
      </w:r>
    </w:p>
    <w:p w14:paraId="3CD1BE56" w14:textId="77777777" w:rsidR="008362F6" w:rsidRPr="008362F6" w:rsidRDefault="008362F6" w:rsidP="00A63395">
      <w:pPr>
        <w:pStyle w:val="ListParagraph"/>
        <w:numPr>
          <w:ilvl w:val="0"/>
          <w:numId w:val="13"/>
        </w:numPr>
        <w:autoSpaceDE w:val="0"/>
        <w:autoSpaceDN w:val="0"/>
        <w:adjustRightInd w:val="0"/>
        <w:snapToGrid w:val="0"/>
        <w:contextualSpacing/>
        <w:jc w:val="both"/>
        <w:rPr>
          <w:rFonts w:ascii="Times New Roman" w:hAnsi="Times New Roman"/>
          <w:sz w:val="24"/>
          <w:lang w:eastAsia="zh-CN"/>
        </w:rPr>
      </w:pPr>
      <w:r w:rsidRPr="008362F6">
        <w:rPr>
          <w:rFonts w:ascii="Times New Roman" w:hAnsi="Times New Roman"/>
          <w:sz w:val="24"/>
          <w:lang w:eastAsia="zh-CN"/>
        </w:rPr>
        <w:t>Alt 1: each PSFCH transmission occupies a common interlace and zero or one or more dedicated PRB(s)</w:t>
      </w:r>
    </w:p>
    <w:p w14:paraId="557FC720" w14:textId="77777777" w:rsidR="008362F6" w:rsidRPr="008362F6" w:rsidRDefault="008362F6" w:rsidP="00A63395">
      <w:pPr>
        <w:pStyle w:val="ListParagraph"/>
        <w:numPr>
          <w:ilvl w:val="0"/>
          <w:numId w:val="13"/>
        </w:numPr>
        <w:autoSpaceDE w:val="0"/>
        <w:autoSpaceDN w:val="0"/>
        <w:adjustRightInd w:val="0"/>
        <w:snapToGrid w:val="0"/>
        <w:contextualSpacing/>
        <w:jc w:val="both"/>
        <w:rPr>
          <w:rFonts w:ascii="Times New Roman" w:hAnsi="Times New Roman"/>
          <w:sz w:val="24"/>
          <w:lang w:eastAsia="zh-CN"/>
        </w:rPr>
      </w:pPr>
      <w:r w:rsidRPr="008362F6">
        <w:rPr>
          <w:rFonts w:ascii="Times New Roman" w:hAnsi="Times New Roman"/>
          <w:sz w:val="24"/>
          <w:lang w:eastAsia="zh-CN"/>
        </w:rPr>
        <w:t>Alt 2: each PSFCH transmission occupies an interlace, and may or may not further apply code domain enhancement (e.g., OCC, PRB-level cyclic shifts)</w:t>
      </w:r>
    </w:p>
    <w:p w14:paraId="22070752" w14:textId="77777777" w:rsidR="008362F6" w:rsidRPr="008362F6" w:rsidRDefault="008362F6" w:rsidP="00A63395">
      <w:pPr>
        <w:pStyle w:val="ListParagraph"/>
        <w:numPr>
          <w:ilvl w:val="0"/>
          <w:numId w:val="13"/>
        </w:numPr>
        <w:autoSpaceDE w:val="0"/>
        <w:autoSpaceDN w:val="0"/>
        <w:adjustRightInd w:val="0"/>
        <w:snapToGrid w:val="0"/>
        <w:contextualSpacing/>
        <w:jc w:val="both"/>
        <w:rPr>
          <w:rFonts w:ascii="Times New Roman" w:hAnsi="Times New Roman"/>
          <w:sz w:val="24"/>
          <w:lang w:eastAsia="zh-CN"/>
        </w:rPr>
      </w:pPr>
      <w:r w:rsidRPr="008362F6">
        <w:rPr>
          <w:rFonts w:ascii="Times New Roman" w:hAnsi="Times New Roman"/>
          <w:sz w:val="24"/>
          <w:lang w:eastAsia="zh-CN"/>
        </w:rPr>
        <w:lastRenderedPageBreak/>
        <w:t>Alt 3: each PSFCH transmission occupies some dedicated PRBs and some common PRBs</w:t>
      </w:r>
    </w:p>
    <w:p w14:paraId="02B08F76" w14:textId="77777777" w:rsidR="008362F6" w:rsidRPr="008362F6" w:rsidRDefault="008362F6" w:rsidP="00A63395">
      <w:pPr>
        <w:pStyle w:val="ListParagraph"/>
        <w:numPr>
          <w:ilvl w:val="0"/>
          <w:numId w:val="13"/>
        </w:numPr>
        <w:autoSpaceDE w:val="0"/>
        <w:autoSpaceDN w:val="0"/>
        <w:adjustRightInd w:val="0"/>
        <w:snapToGrid w:val="0"/>
        <w:contextualSpacing/>
        <w:jc w:val="both"/>
        <w:rPr>
          <w:rFonts w:ascii="Times New Roman" w:hAnsi="Times New Roman"/>
          <w:b/>
          <w:sz w:val="24"/>
          <w:lang w:eastAsia="zh-CN"/>
        </w:rPr>
      </w:pPr>
      <w:r w:rsidRPr="008362F6">
        <w:rPr>
          <w:rFonts w:ascii="Times New Roman" w:hAnsi="Times New Roman"/>
          <w:sz w:val="24"/>
          <w:lang w:eastAsia="zh-CN"/>
        </w:rPr>
        <w:t>FFS details of above alternatives</w:t>
      </w:r>
    </w:p>
    <w:p w14:paraId="4A7C5DF6" w14:textId="77777777" w:rsidR="008362F6" w:rsidRPr="008362F6" w:rsidRDefault="008362F6" w:rsidP="00A63395">
      <w:pPr>
        <w:jc w:val="both"/>
        <w:rPr>
          <w:lang w:eastAsia="x-none"/>
        </w:rPr>
      </w:pPr>
    </w:p>
    <w:p w14:paraId="202D73C6" w14:textId="77777777" w:rsidR="008362F6" w:rsidRPr="008362F6" w:rsidRDefault="008362F6" w:rsidP="00A63395">
      <w:pPr>
        <w:jc w:val="both"/>
        <w:rPr>
          <w:b/>
          <w:highlight w:val="green"/>
        </w:rPr>
      </w:pPr>
      <w:r w:rsidRPr="008362F6">
        <w:rPr>
          <w:b/>
          <w:highlight w:val="green"/>
        </w:rPr>
        <w:t>Agreement</w:t>
      </w:r>
    </w:p>
    <w:p w14:paraId="0ABF2F67" w14:textId="77777777" w:rsidR="008362F6" w:rsidRPr="008362F6" w:rsidRDefault="008362F6" w:rsidP="00A63395">
      <w:pPr>
        <w:jc w:val="both"/>
      </w:pPr>
      <w:r w:rsidRPr="008362F6">
        <w:t>If RAN1 decides that LBT is performed for PSFCH transmission, for the time and frequency domain locations of PSFCH resources, at least the followings alternatives can be further studied</w:t>
      </w:r>
    </w:p>
    <w:p w14:paraId="638A25EF" w14:textId="77777777" w:rsidR="008362F6" w:rsidRPr="008362F6" w:rsidRDefault="008362F6" w:rsidP="00A63395">
      <w:pPr>
        <w:pStyle w:val="ListParagraph"/>
        <w:numPr>
          <w:ilvl w:val="0"/>
          <w:numId w:val="13"/>
        </w:numPr>
        <w:autoSpaceDE w:val="0"/>
        <w:autoSpaceDN w:val="0"/>
        <w:adjustRightInd w:val="0"/>
        <w:snapToGrid w:val="0"/>
        <w:contextualSpacing/>
        <w:jc w:val="both"/>
        <w:rPr>
          <w:rFonts w:ascii="Times New Roman" w:hAnsi="Times New Roman"/>
          <w:sz w:val="24"/>
          <w:lang w:eastAsia="zh-CN"/>
        </w:rPr>
      </w:pPr>
      <w:r w:rsidRPr="008362F6">
        <w:rPr>
          <w:rFonts w:ascii="Times New Roman" w:hAnsi="Times New Roman"/>
          <w:sz w:val="24"/>
          <w:lang w:eastAsia="zh-CN"/>
        </w:rPr>
        <w:t>Alt 1: PSFCH resources are (pre-)configured</w:t>
      </w:r>
    </w:p>
    <w:p w14:paraId="45DE1F69" w14:textId="77777777" w:rsidR="008362F6" w:rsidRPr="008362F6" w:rsidRDefault="008362F6" w:rsidP="00A63395">
      <w:pPr>
        <w:pStyle w:val="ListParagraph"/>
        <w:numPr>
          <w:ilvl w:val="0"/>
          <w:numId w:val="13"/>
        </w:numPr>
        <w:autoSpaceDE w:val="0"/>
        <w:autoSpaceDN w:val="0"/>
        <w:adjustRightInd w:val="0"/>
        <w:snapToGrid w:val="0"/>
        <w:contextualSpacing/>
        <w:jc w:val="both"/>
        <w:rPr>
          <w:rFonts w:ascii="Times New Roman" w:hAnsi="Times New Roman"/>
          <w:sz w:val="24"/>
          <w:lang w:eastAsia="zh-CN"/>
        </w:rPr>
      </w:pPr>
      <w:r w:rsidRPr="008362F6">
        <w:rPr>
          <w:rFonts w:ascii="Times New Roman" w:hAnsi="Times New Roman"/>
          <w:sz w:val="24"/>
          <w:lang w:eastAsia="zh-CN"/>
        </w:rPr>
        <w:t>Alt 2: PSFCH resources are dynamically indicated</w:t>
      </w:r>
    </w:p>
    <w:p w14:paraId="7567D3F6" w14:textId="77777777" w:rsidR="008362F6" w:rsidRPr="008362F6" w:rsidRDefault="008362F6" w:rsidP="00A63395">
      <w:pPr>
        <w:pStyle w:val="ListParagraph"/>
        <w:numPr>
          <w:ilvl w:val="0"/>
          <w:numId w:val="13"/>
        </w:numPr>
        <w:autoSpaceDE w:val="0"/>
        <w:autoSpaceDN w:val="0"/>
        <w:adjustRightInd w:val="0"/>
        <w:snapToGrid w:val="0"/>
        <w:contextualSpacing/>
        <w:jc w:val="both"/>
        <w:rPr>
          <w:rFonts w:ascii="Times New Roman" w:hAnsi="Times New Roman"/>
          <w:sz w:val="24"/>
          <w:lang w:eastAsia="zh-CN"/>
        </w:rPr>
      </w:pPr>
      <w:r w:rsidRPr="008362F6">
        <w:rPr>
          <w:rFonts w:ascii="Times New Roman" w:hAnsi="Times New Roman"/>
          <w:sz w:val="24"/>
          <w:lang w:eastAsia="zh-CN"/>
        </w:rPr>
        <w:t xml:space="preserve">Combination of above alternatives are not precluded </w:t>
      </w:r>
    </w:p>
    <w:p w14:paraId="2B3B75E3" w14:textId="77777777" w:rsidR="008362F6" w:rsidRPr="008362F6" w:rsidRDefault="008362F6" w:rsidP="00A63395">
      <w:pPr>
        <w:pStyle w:val="ListParagraph"/>
        <w:numPr>
          <w:ilvl w:val="0"/>
          <w:numId w:val="13"/>
        </w:numPr>
        <w:autoSpaceDE w:val="0"/>
        <w:autoSpaceDN w:val="0"/>
        <w:adjustRightInd w:val="0"/>
        <w:snapToGrid w:val="0"/>
        <w:contextualSpacing/>
        <w:jc w:val="both"/>
        <w:rPr>
          <w:rFonts w:ascii="Times New Roman" w:hAnsi="Times New Roman"/>
          <w:b/>
          <w:sz w:val="24"/>
          <w:lang w:eastAsia="zh-CN"/>
        </w:rPr>
      </w:pPr>
      <w:r w:rsidRPr="008362F6">
        <w:rPr>
          <w:rFonts w:ascii="Times New Roman" w:hAnsi="Times New Roman"/>
          <w:sz w:val="24"/>
          <w:lang w:eastAsia="zh-CN"/>
        </w:rPr>
        <w:t>FFS details of above alternatives</w:t>
      </w:r>
    </w:p>
    <w:p w14:paraId="23264023" w14:textId="77777777" w:rsidR="008362F6" w:rsidRPr="008362F6" w:rsidRDefault="008362F6" w:rsidP="00A63395">
      <w:pPr>
        <w:jc w:val="both"/>
        <w:rPr>
          <w:lang w:eastAsia="x-none"/>
        </w:rPr>
      </w:pPr>
    </w:p>
    <w:p w14:paraId="0D773AD0" w14:textId="77777777" w:rsidR="008362F6" w:rsidRPr="008362F6" w:rsidRDefault="008362F6" w:rsidP="00A63395">
      <w:pPr>
        <w:jc w:val="both"/>
        <w:rPr>
          <w:b/>
          <w:highlight w:val="green"/>
        </w:rPr>
      </w:pPr>
      <w:r w:rsidRPr="008362F6">
        <w:rPr>
          <w:b/>
          <w:highlight w:val="green"/>
        </w:rPr>
        <w:t>Agreement</w:t>
      </w:r>
    </w:p>
    <w:p w14:paraId="3217E49A" w14:textId="77777777" w:rsidR="008362F6" w:rsidRPr="008362F6" w:rsidRDefault="008362F6" w:rsidP="00A63395">
      <w:pPr>
        <w:jc w:val="both"/>
      </w:pPr>
      <w:r w:rsidRPr="008362F6">
        <w:t xml:space="preserve">For S-SSB and synchronization in SL-U: </w:t>
      </w:r>
    </w:p>
    <w:p w14:paraId="59A9B3C6" w14:textId="77777777" w:rsidR="008362F6" w:rsidRPr="008362F6" w:rsidRDefault="008362F6" w:rsidP="00A63395">
      <w:pPr>
        <w:pStyle w:val="ListParagraph"/>
        <w:numPr>
          <w:ilvl w:val="0"/>
          <w:numId w:val="15"/>
        </w:numPr>
        <w:autoSpaceDE w:val="0"/>
        <w:autoSpaceDN w:val="0"/>
        <w:adjustRightInd w:val="0"/>
        <w:snapToGrid w:val="0"/>
        <w:contextualSpacing/>
        <w:jc w:val="both"/>
        <w:rPr>
          <w:rFonts w:ascii="Times New Roman" w:hAnsi="Times New Roman"/>
          <w:sz w:val="24"/>
          <w:lang w:eastAsia="zh-CN"/>
        </w:rPr>
      </w:pPr>
      <w:r w:rsidRPr="008362F6">
        <w:rPr>
          <w:rFonts w:ascii="Times New Roman" w:hAnsi="Times New Roman"/>
          <w:sz w:val="24"/>
          <w:lang w:eastAsia="zh-CN"/>
        </w:rPr>
        <w:t>No changes on R16 NR SL S-PSS/S-SSS sequence generation</w:t>
      </w:r>
    </w:p>
    <w:p w14:paraId="5E6285E0" w14:textId="77777777" w:rsidR="008362F6" w:rsidRPr="008362F6" w:rsidRDefault="008362F6" w:rsidP="00A63395">
      <w:pPr>
        <w:pStyle w:val="ListParagraph"/>
        <w:numPr>
          <w:ilvl w:val="0"/>
          <w:numId w:val="15"/>
        </w:numPr>
        <w:autoSpaceDE w:val="0"/>
        <w:autoSpaceDN w:val="0"/>
        <w:adjustRightInd w:val="0"/>
        <w:snapToGrid w:val="0"/>
        <w:contextualSpacing/>
        <w:jc w:val="both"/>
        <w:rPr>
          <w:rFonts w:ascii="Times New Roman" w:hAnsi="Times New Roman"/>
          <w:sz w:val="24"/>
          <w:lang w:eastAsia="zh-CN"/>
        </w:rPr>
      </w:pPr>
      <w:r w:rsidRPr="008362F6">
        <w:rPr>
          <w:rFonts w:ascii="Times New Roman" w:hAnsi="Times New Roman"/>
          <w:sz w:val="24"/>
          <w:lang w:eastAsia="zh-CN"/>
        </w:rPr>
        <w:t>Continue studying the 4 options from the previous agreement and whether/how temporary exemption of OCB requirement is applicable for S-SSB transmission, e.g., how to meet the minimum of 2 MHz requirement under 15 kHz SCS</w:t>
      </w:r>
    </w:p>
    <w:p w14:paraId="04B6BF24" w14:textId="77777777" w:rsidR="008362F6" w:rsidRPr="008362F6" w:rsidRDefault="008362F6" w:rsidP="00A63395">
      <w:pPr>
        <w:jc w:val="both"/>
        <w:rPr>
          <w:lang w:eastAsia="x-none"/>
        </w:rPr>
      </w:pPr>
    </w:p>
    <w:p w14:paraId="71CF769B" w14:textId="77777777" w:rsidR="008362F6" w:rsidRPr="008362F6" w:rsidRDefault="008362F6" w:rsidP="00A63395">
      <w:pPr>
        <w:jc w:val="both"/>
        <w:rPr>
          <w:b/>
          <w:highlight w:val="green"/>
        </w:rPr>
      </w:pPr>
      <w:r w:rsidRPr="008362F6">
        <w:rPr>
          <w:b/>
          <w:highlight w:val="green"/>
        </w:rPr>
        <w:t>Agreement</w:t>
      </w:r>
    </w:p>
    <w:p w14:paraId="3F0610CB" w14:textId="77777777" w:rsidR="008362F6" w:rsidRPr="008362F6" w:rsidRDefault="008362F6" w:rsidP="00A63395">
      <w:pPr>
        <w:jc w:val="both"/>
      </w:pPr>
      <w:r w:rsidRPr="008362F6">
        <w:t>For PSCCH and PSSCH resource indication in time/frequency domain:</w:t>
      </w:r>
    </w:p>
    <w:p w14:paraId="66BF1895" w14:textId="77777777" w:rsidR="008362F6" w:rsidRPr="008362F6" w:rsidRDefault="008362F6" w:rsidP="00A63395">
      <w:pPr>
        <w:numPr>
          <w:ilvl w:val="0"/>
          <w:numId w:val="13"/>
        </w:numPr>
        <w:jc w:val="both"/>
      </w:pPr>
      <w:r w:rsidRPr="008362F6">
        <w:t>For time domain: R16 NR SL TRIV is reused as baseline</w:t>
      </w:r>
    </w:p>
    <w:p w14:paraId="4C1EE7FE" w14:textId="77777777" w:rsidR="008362F6" w:rsidRPr="008362F6" w:rsidRDefault="008362F6" w:rsidP="00A63395">
      <w:pPr>
        <w:numPr>
          <w:ilvl w:val="0"/>
          <w:numId w:val="13"/>
        </w:numPr>
        <w:jc w:val="both"/>
      </w:pPr>
      <w:r w:rsidRPr="008362F6">
        <w:t xml:space="preserve">For frequency domain: </w:t>
      </w:r>
    </w:p>
    <w:p w14:paraId="58B6C946" w14:textId="77777777" w:rsidR="008362F6" w:rsidRPr="008362F6" w:rsidRDefault="008362F6" w:rsidP="00A63395">
      <w:pPr>
        <w:numPr>
          <w:ilvl w:val="1"/>
          <w:numId w:val="13"/>
        </w:numPr>
        <w:jc w:val="both"/>
        <w:rPr>
          <w:strike/>
        </w:rPr>
      </w:pPr>
      <w:r w:rsidRPr="008362F6">
        <w:t xml:space="preserve">further study sub-channel indexing and resource indication </w:t>
      </w:r>
    </w:p>
    <w:p w14:paraId="77545FA3" w14:textId="77777777" w:rsidR="008362F6" w:rsidRPr="008362F6" w:rsidRDefault="008362F6" w:rsidP="00A63395">
      <w:pPr>
        <w:numPr>
          <w:ilvl w:val="0"/>
          <w:numId w:val="13"/>
        </w:numPr>
        <w:jc w:val="both"/>
      </w:pPr>
      <w:r w:rsidRPr="008362F6">
        <w:t>FFS: whether any enhancement needed on R16 NR SL TRIV/FRIV if new feature is introduced in SL-U, e.g., multi-slot consecutive transmission</w:t>
      </w:r>
    </w:p>
    <w:p w14:paraId="34146041" w14:textId="77777777" w:rsidR="008362F6" w:rsidRDefault="008362F6" w:rsidP="00A63395">
      <w:pPr>
        <w:jc w:val="both"/>
        <w:rPr>
          <w:rFonts w:ascii="Times" w:hAnsi="Times" w:cs="Times"/>
        </w:rPr>
      </w:pPr>
    </w:p>
    <w:p w14:paraId="65E8C13E" w14:textId="1A736CD2" w:rsidR="006400C7" w:rsidRPr="006400C7" w:rsidRDefault="006400C7" w:rsidP="00A63395">
      <w:pPr>
        <w:jc w:val="both"/>
      </w:pPr>
      <w:r>
        <w:t xml:space="preserve">In this contribution, we </w:t>
      </w:r>
      <w:r w:rsidR="00991887">
        <w:t>provide our views on the</w:t>
      </w:r>
      <w:r w:rsidR="00FE366E">
        <w:t xml:space="preserve"> </w:t>
      </w:r>
      <w:r w:rsidR="00EF568A">
        <w:t>physical channel design framework for sidelink on FR1 unlicensed spectrum</w:t>
      </w:r>
      <w:r w:rsidR="009B49F1">
        <w:t>.</w:t>
      </w:r>
    </w:p>
    <w:p w14:paraId="27F9DB98" w14:textId="114377BD" w:rsidR="003F245C" w:rsidRDefault="00EA5A5B" w:rsidP="00A63395">
      <w:pPr>
        <w:pStyle w:val="Heading1"/>
        <w:jc w:val="both"/>
      </w:pPr>
      <w:r>
        <w:t>Discussion</w:t>
      </w:r>
    </w:p>
    <w:p w14:paraId="353AD2B1" w14:textId="581B01E9" w:rsidR="006D2EE3" w:rsidRDefault="006D2EE3" w:rsidP="00A63395">
      <w:pPr>
        <w:pStyle w:val="Heading2"/>
        <w:jc w:val="both"/>
      </w:pPr>
      <w:r>
        <w:t>Sidelink bandwidth part and resource pool</w:t>
      </w:r>
    </w:p>
    <w:p w14:paraId="1AE3EB41" w14:textId="692DE408" w:rsidR="001F76A2" w:rsidRDefault="00FE366E" w:rsidP="00A63395">
      <w:pPr>
        <w:jc w:val="both"/>
      </w:pPr>
      <w:r>
        <w:t xml:space="preserve">It was agreed </w:t>
      </w:r>
      <w:r w:rsidR="00BE2531">
        <w:fldChar w:fldCharType="begin"/>
      </w:r>
      <w:r w:rsidR="00BE2531">
        <w:instrText xml:space="preserve"> REF _Ref114510924 \r \h </w:instrText>
      </w:r>
      <w:r w:rsidR="00A63395">
        <w:instrText xml:space="preserve"> \* MERGEFORMAT </w:instrText>
      </w:r>
      <w:r w:rsidR="00BE2531">
        <w:fldChar w:fldCharType="separate"/>
      </w:r>
      <w:r w:rsidR="00F551BD">
        <w:t>[3]</w:t>
      </w:r>
      <w:r w:rsidR="00BE2531">
        <w:fldChar w:fldCharType="end"/>
      </w:r>
      <w:r w:rsidR="00BE2531">
        <w:t xml:space="preserve"> </w:t>
      </w:r>
      <w:r>
        <w:t xml:space="preserve">that at least supporting one sidelink resource pool including integer number of RB sets. It is open whether to support one sidelink resource pool including subset of PRBs of one RB set. </w:t>
      </w:r>
    </w:p>
    <w:p w14:paraId="683C810E" w14:textId="77777777" w:rsidR="001F76A2" w:rsidRDefault="001F76A2" w:rsidP="00A63395">
      <w:pPr>
        <w:jc w:val="both"/>
      </w:pPr>
    </w:p>
    <w:p w14:paraId="077FC700" w14:textId="014E4C18" w:rsidR="00A2312F" w:rsidRDefault="001F76A2" w:rsidP="00A63395">
      <w:pPr>
        <w:jc w:val="both"/>
      </w:pPr>
      <w:r>
        <w:t xml:space="preserve">If a resource pool includes a subset of PRBs of one RB set, then the PSCCH/PSSCH transmission may be </w:t>
      </w:r>
      <w:r w:rsidR="00634222">
        <w:t>via</w:t>
      </w:r>
      <w:r>
        <w:t xml:space="preserve"> part of the RB set, which may violate the OCB requirement </w:t>
      </w:r>
      <w:r w:rsidR="007F7CBB">
        <w:t xml:space="preserve">where the transmission needs to occupy at least 80% of the LBT channel bandwidth. Hence, it is preferred not to support that one sidelink resource pool is (pre)configured to include a subset of RB set.  </w:t>
      </w:r>
    </w:p>
    <w:p w14:paraId="48284ED9" w14:textId="77777777" w:rsidR="0016550C" w:rsidRPr="0016550C" w:rsidRDefault="0016550C" w:rsidP="00A63395">
      <w:pPr>
        <w:jc w:val="both"/>
      </w:pPr>
    </w:p>
    <w:p w14:paraId="00C308DE" w14:textId="4ACD03B2" w:rsidR="007870AA" w:rsidRDefault="006D2EE3" w:rsidP="00A63395">
      <w:pPr>
        <w:jc w:val="both"/>
        <w:rPr>
          <w:i/>
          <w:iCs/>
        </w:rPr>
      </w:pPr>
      <w:r w:rsidRPr="003F245C">
        <w:rPr>
          <w:b/>
          <w:bCs/>
          <w:i/>
          <w:iCs/>
          <w:u w:val="single"/>
        </w:rPr>
        <w:t>Proposal 1:</w:t>
      </w:r>
      <w:r>
        <w:t xml:space="preserve"> </w:t>
      </w:r>
      <w:r>
        <w:rPr>
          <w:i/>
          <w:iCs/>
        </w:rPr>
        <w:t>Do not support</w:t>
      </w:r>
      <w:r w:rsidR="007870AA">
        <w:rPr>
          <w:i/>
          <w:iCs/>
        </w:rPr>
        <w:t xml:space="preserve"> that one sidelink resource pool is (pre)configured to include a subset of RB set. </w:t>
      </w:r>
    </w:p>
    <w:p w14:paraId="29ED0B45" w14:textId="05D61A8E" w:rsidR="006962C7" w:rsidRDefault="006962C7" w:rsidP="00A63395">
      <w:pPr>
        <w:jc w:val="both"/>
      </w:pPr>
    </w:p>
    <w:p w14:paraId="60E7097D" w14:textId="58651951" w:rsidR="0016550C" w:rsidRDefault="007F7CBB" w:rsidP="00A63395">
      <w:pPr>
        <w:jc w:val="both"/>
      </w:pPr>
      <w:r>
        <w:t xml:space="preserve">It was agreed that PRBs within intra-cell guard band of two adjacent RB sets belong to a resource pool if the resource pool includes the two adjacent RB sets. The details are open, including how such PRBs are used. </w:t>
      </w:r>
      <w:r w:rsidR="00247E63">
        <w:t xml:space="preserve">In one option, these PRBs are allocated to the interlace of the connecting RB set. This option will lead to different interlaces having different number of PRBs. Subsequently, the number of PRBs in a sub-channel are different. This </w:t>
      </w:r>
      <w:r w:rsidR="00634222">
        <w:t>non-un</w:t>
      </w:r>
      <w:r w:rsidR="00247E63">
        <w:t xml:space="preserve">ified sub-channel size is not preferred </w:t>
      </w:r>
      <w:r w:rsidR="00686A65">
        <w:t xml:space="preserve">due to </w:t>
      </w:r>
      <w:r w:rsidR="00686A65">
        <w:lastRenderedPageBreak/>
        <w:t xml:space="preserve">mismatched TBS size if PSSCH initial transmission and retransmission use sub-channels of different sizes. Hence, we have the following proposal. </w:t>
      </w:r>
    </w:p>
    <w:p w14:paraId="25DB9450" w14:textId="77777777" w:rsidR="00686A65" w:rsidRPr="00686A65" w:rsidRDefault="00686A65" w:rsidP="00A63395">
      <w:pPr>
        <w:jc w:val="both"/>
      </w:pPr>
    </w:p>
    <w:p w14:paraId="5426137E" w14:textId="165FDC0E" w:rsidR="007870AA" w:rsidRDefault="007870AA" w:rsidP="00A63395">
      <w:pPr>
        <w:jc w:val="both"/>
        <w:rPr>
          <w:i/>
          <w:iCs/>
        </w:rPr>
      </w:pPr>
      <w:r w:rsidRPr="00E66279">
        <w:rPr>
          <w:b/>
          <w:bCs/>
          <w:i/>
          <w:iCs/>
          <w:u w:val="single"/>
        </w:rPr>
        <w:t>Proposal 2:</w:t>
      </w:r>
      <w:r w:rsidRPr="00E66279">
        <w:rPr>
          <w:i/>
          <w:iCs/>
        </w:rPr>
        <w:t xml:space="preserve"> PRBs within intra-cell guard band </w:t>
      </w:r>
      <w:r w:rsidR="003D1E66" w:rsidRPr="00E66279">
        <w:rPr>
          <w:i/>
          <w:iCs/>
        </w:rPr>
        <w:t xml:space="preserve">are </w:t>
      </w:r>
      <w:r w:rsidR="0028196D" w:rsidRPr="00E66279">
        <w:rPr>
          <w:i/>
          <w:iCs/>
        </w:rPr>
        <w:t>not included in a sub-channel.</w:t>
      </w:r>
    </w:p>
    <w:p w14:paraId="7B94D02A" w14:textId="415429EB" w:rsidR="0028196D" w:rsidRDefault="0028196D" w:rsidP="00A63395">
      <w:pPr>
        <w:jc w:val="both"/>
        <w:rPr>
          <w:i/>
          <w:iCs/>
        </w:rPr>
      </w:pPr>
    </w:p>
    <w:p w14:paraId="481EA398" w14:textId="1B78623F" w:rsidR="0026027C" w:rsidRDefault="00686A65" w:rsidP="00A63395">
      <w:pPr>
        <w:jc w:val="both"/>
      </w:pPr>
      <w:r w:rsidRPr="00686A65">
        <w:t xml:space="preserve">The </w:t>
      </w:r>
      <w:r>
        <w:t xml:space="preserve">time domain </w:t>
      </w:r>
      <w:r w:rsidR="0026027C">
        <w:t>configuration of a resource pool was discussed in RAN1 #109-e meeting</w:t>
      </w:r>
      <w:r w:rsidR="00234143">
        <w:t xml:space="preserve"> </w:t>
      </w:r>
      <w:r w:rsidR="00234143">
        <w:fldChar w:fldCharType="begin"/>
      </w:r>
      <w:r w:rsidR="00234143">
        <w:instrText xml:space="preserve"> REF _Ref114510924 \r \h </w:instrText>
      </w:r>
      <w:r w:rsidR="00A63395">
        <w:instrText xml:space="preserve"> \* MERGEFORMAT </w:instrText>
      </w:r>
      <w:r w:rsidR="00234143">
        <w:fldChar w:fldCharType="separate"/>
      </w:r>
      <w:r w:rsidR="00F551BD">
        <w:t>[3]</w:t>
      </w:r>
      <w:r w:rsidR="00234143">
        <w:fldChar w:fldCharType="end"/>
      </w:r>
      <w:r w:rsidR="0026027C">
        <w:t xml:space="preserve">. It is open which slots belong to resource pool. </w:t>
      </w:r>
    </w:p>
    <w:p w14:paraId="5129425E" w14:textId="77777777" w:rsidR="0026027C" w:rsidRPr="00686A65" w:rsidRDefault="0026027C" w:rsidP="00A63395">
      <w:pPr>
        <w:jc w:val="both"/>
      </w:pPr>
    </w:p>
    <w:p w14:paraId="4A8EA90E" w14:textId="29054EF3" w:rsidR="0026027C" w:rsidRDefault="00D26410" w:rsidP="00A63395">
      <w:pPr>
        <w:jc w:val="both"/>
      </w:pPr>
      <w:r>
        <w:t>T</w:t>
      </w:r>
      <w:r w:rsidR="0026027C">
        <w:t xml:space="preserve">he time resources in the same carrier may be shared by multiple sidelink resource pools. For example, one resource pool occupies a part of </w:t>
      </w:r>
      <w:r w:rsidR="00867262">
        <w:t xml:space="preserve">slots in </w:t>
      </w:r>
      <w:r w:rsidR="0026027C">
        <w:t xml:space="preserve">a DFN cycle (i.e., 10240 </w:t>
      </w:r>
      <w:proofErr w:type="spellStart"/>
      <w:r w:rsidR="0026027C">
        <w:t>ms</w:t>
      </w:r>
      <w:proofErr w:type="spellEnd"/>
      <w:r w:rsidR="0026027C">
        <w:t>), while another resource pool occupies another part of</w:t>
      </w:r>
      <w:r w:rsidR="00867262">
        <w:t xml:space="preserve"> slots in</w:t>
      </w:r>
      <w:r w:rsidR="0026027C">
        <w:t xml:space="preserve"> a DFN cycle. Hence, it is necessary to use a bitmap to indicate the time resources of a resource pool, in the same way as in NR sidelink on licensed spectrum. </w:t>
      </w:r>
    </w:p>
    <w:p w14:paraId="3E01D6B9" w14:textId="77777777" w:rsidR="009D2C31" w:rsidRPr="009D2C31" w:rsidRDefault="009D2C31" w:rsidP="00A63395">
      <w:pPr>
        <w:jc w:val="both"/>
      </w:pPr>
    </w:p>
    <w:p w14:paraId="6094A37B" w14:textId="01371C79" w:rsidR="0028196D" w:rsidRDefault="0028196D" w:rsidP="00A63395">
      <w:pPr>
        <w:jc w:val="both"/>
        <w:rPr>
          <w:i/>
          <w:iCs/>
        </w:rPr>
      </w:pPr>
      <w:r w:rsidRPr="003F245C">
        <w:rPr>
          <w:b/>
          <w:bCs/>
          <w:i/>
          <w:iCs/>
          <w:u w:val="single"/>
        </w:rPr>
        <w:t xml:space="preserve">Proposal </w:t>
      </w:r>
      <w:r>
        <w:rPr>
          <w:b/>
          <w:bCs/>
          <w:i/>
          <w:iCs/>
          <w:u w:val="single"/>
        </w:rPr>
        <w:t>3</w:t>
      </w:r>
      <w:r w:rsidRPr="003F245C">
        <w:rPr>
          <w:b/>
          <w:bCs/>
          <w:i/>
          <w:iCs/>
          <w:u w:val="single"/>
        </w:rPr>
        <w:t>:</w:t>
      </w:r>
      <w:r w:rsidRPr="007870AA">
        <w:rPr>
          <w:i/>
          <w:iCs/>
        </w:rPr>
        <w:t xml:space="preserve"> </w:t>
      </w:r>
      <w:r>
        <w:rPr>
          <w:i/>
          <w:iCs/>
        </w:rPr>
        <w:t>Use a bitmap to indicate the time domain resources of a resource pool.</w:t>
      </w:r>
    </w:p>
    <w:p w14:paraId="4B50EC5F" w14:textId="77777777" w:rsidR="00D93B38" w:rsidRPr="009D2C31" w:rsidRDefault="00D93B38" w:rsidP="00A63395">
      <w:pPr>
        <w:jc w:val="both"/>
      </w:pPr>
    </w:p>
    <w:p w14:paraId="7544C93F" w14:textId="1D7FCE02" w:rsidR="006D2EE3" w:rsidRDefault="006D2EE3" w:rsidP="00A63395">
      <w:pPr>
        <w:pStyle w:val="Heading2"/>
        <w:jc w:val="both"/>
      </w:pPr>
      <w:r>
        <w:t>PSCCH and PSSCH</w:t>
      </w:r>
    </w:p>
    <w:p w14:paraId="0EE43CFF" w14:textId="6366E903" w:rsidR="00E22532" w:rsidRDefault="00E22532" w:rsidP="00A63395">
      <w:pPr>
        <w:pStyle w:val="Heading3"/>
        <w:jc w:val="both"/>
      </w:pPr>
      <w:r>
        <w:t>Time domain</w:t>
      </w:r>
    </w:p>
    <w:p w14:paraId="3B8ED81C" w14:textId="4BF240BB" w:rsidR="00E22532" w:rsidRDefault="00E22532" w:rsidP="00A63395">
      <w:pPr>
        <w:jc w:val="both"/>
      </w:pPr>
      <w:r>
        <w:t xml:space="preserve">It was agreed </w:t>
      </w:r>
      <w:r>
        <w:fldChar w:fldCharType="begin"/>
      </w:r>
      <w:r>
        <w:instrText xml:space="preserve"> REF _Ref114510924 \r \h </w:instrText>
      </w:r>
      <w:r w:rsidR="00A63395">
        <w:instrText xml:space="preserve"> \* MERGEFORMAT </w:instrText>
      </w:r>
      <w:r>
        <w:fldChar w:fldCharType="separate"/>
      </w:r>
      <w:r w:rsidR="00F551BD">
        <w:t>[3]</w:t>
      </w:r>
      <w:r>
        <w:fldChar w:fldCharType="end"/>
      </w:r>
      <w:r>
        <w:t xml:space="preserve"> that the slot-based PSCCH/PSSCH transmission is supported. This implies the starting symbol of PSCCH/PSSCH transmission is the first symbol of a slot for sidelink transmission. It is open whether to support additional starting symbols within a slot for PSCCH/PSSCH transmission. </w:t>
      </w:r>
    </w:p>
    <w:p w14:paraId="72058954" w14:textId="77777777" w:rsidR="00E22532" w:rsidRDefault="00E22532" w:rsidP="00A63395">
      <w:pPr>
        <w:jc w:val="both"/>
      </w:pPr>
    </w:p>
    <w:p w14:paraId="59724F94" w14:textId="77777777" w:rsidR="00E22532" w:rsidRDefault="00E22532" w:rsidP="00A63395">
      <w:pPr>
        <w:jc w:val="both"/>
      </w:pPr>
      <w:r>
        <w:t>The main motivation to support additional starting symbols is to allow a UE to occupy unlicensed channels in a timely manner once it has LBT success. A UE does not need to wait till the beginning of the next slot to use the channel, when LBT is successful in the middle of a first slot. This reduces the chance of collision for PSCCH/PSSCH transmission.</w:t>
      </w:r>
    </w:p>
    <w:p w14:paraId="1163C88B" w14:textId="77777777" w:rsidR="00E22532" w:rsidRDefault="00E22532" w:rsidP="00A63395">
      <w:pPr>
        <w:jc w:val="both"/>
      </w:pPr>
    </w:p>
    <w:p w14:paraId="3C1145ED" w14:textId="77777777" w:rsidR="00E22532" w:rsidRDefault="00E22532" w:rsidP="00A63395">
      <w:pPr>
        <w:jc w:val="both"/>
      </w:pPr>
      <w:r>
        <w:t>On the other hand, if additional starting symbols within a slot for the PSCCH/PSSCH transmission are supported, then a receiver UE needs to perform PSCCH decoding more than once in a slot. This dramatically increases UE implementation complexity.</w:t>
      </w:r>
    </w:p>
    <w:p w14:paraId="7DB46F3C" w14:textId="77777777" w:rsidR="00E22532" w:rsidRDefault="00E22532" w:rsidP="00A63395">
      <w:pPr>
        <w:jc w:val="both"/>
      </w:pPr>
    </w:p>
    <w:p w14:paraId="0E1C3E58" w14:textId="77777777" w:rsidR="00E22532" w:rsidRDefault="00E22532" w:rsidP="00A63395">
      <w:pPr>
        <w:jc w:val="both"/>
      </w:pPr>
      <w:r>
        <w:t xml:space="preserve">Considering the UE implementation complexity, we prefer not to support additional starting symbol(s) within a slot for PSCCH/PSSCH transmission. Furthermore, if an additional starting symbol within a slot for PSCCH/PSSCH transmission is supported, then a new slot structure needs to be designed, including possibly introducing a new AGC symbol, new PSCCH resource mapping rule, new PSSCH DMRS time domain locations, modified TBS calculation method, etc. Considering the large specification impact, we prefer not to support additional starting symbol(s) within a slot for PSCCH/PSSCH transmission. </w:t>
      </w:r>
    </w:p>
    <w:p w14:paraId="6C907F05" w14:textId="77777777" w:rsidR="00E22532" w:rsidRDefault="00E22532" w:rsidP="00A63395">
      <w:pPr>
        <w:jc w:val="both"/>
      </w:pPr>
    </w:p>
    <w:p w14:paraId="7E65E6D6" w14:textId="721962CE" w:rsidR="00E22532" w:rsidRDefault="00E22532" w:rsidP="00A63395">
      <w:pPr>
        <w:jc w:val="both"/>
        <w:rPr>
          <w:i/>
          <w:iCs/>
        </w:rPr>
      </w:pPr>
      <w:r w:rsidRPr="003F245C">
        <w:rPr>
          <w:b/>
          <w:bCs/>
          <w:i/>
          <w:iCs/>
          <w:u w:val="single"/>
        </w:rPr>
        <w:t xml:space="preserve">Proposal </w:t>
      </w:r>
      <w:r>
        <w:rPr>
          <w:b/>
          <w:bCs/>
          <w:i/>
          <w:iCs/>
          <w:u w:val="single"/>
        </w:rPr>
        <w:t>4</w:t>
      </w:r>
      <w:r w:rsidRPr="003F245C">
        <w:rPr>
          <w:b/>
          <w:bCs/>
          <w:i/>
          <w:iCs/>
          <w:u w:val="single"/>
        </w:rPr>
        <w:t>:</w:t>
      </w:r>
      <w:r w:rsidRPr="007870AA">
        <w:rPr>
          <w:i/>
          <w:iCs/>
        </w:rPr>
        <w:t xml:space="preserve"> </w:t>
      </w:r>
      <w:r>
        <w:rPr>
          <w:i/>
          <w:iCs/>
        </w:rPr>
        <w:t xml:space="preserve">To maintain low PSCCH decoding complexity, do not support additional starting symbol(s) within a slot for PSCCH/PSSCH transmission. </w:t>
      </w:r>
    </w:p>
    <w:p w14:paraId="52F07EA8" w14:textId="6F37DCC1" w:rsidR="00233159" w:rsidRDefault="00233159" w:rsidP="00A63395">
      <w:pPr>
        <w:jc w:val="both"/>
        <w:rPr>
          <w:i/>
          <w:iCs/>
        </w:rPr>
      </w:pPr>
    </w:p>
    <w:p w14:paraId="4D1CBD44" w14:textId="2B85B4A5" w:rsidR="00233159" w:rsidRDefault="00233159" w:rsidP="00A63395">
      <w:pPr>
        <w:jc w:val="both"/>
      </w:pPr>
      <w:r>
        <w:t xml:space="preserve">For PSCCH and PSSCH resource indication in time/frequency domain, it was agreed </w:t>
      </w:r>
      <w:r>
        <w:fldChar w:fldCharType="begin"/>
      </w:r>
      <w:r>
        <w:instrText xml:space="preserve"> REF _Ref115074365 \r \h </w:instrText>
      </w:r>
      <w:r w:rsidR="00A63395">
        <w:instrText xml:space="preserve"> \* MERGEFORMAT </w:instrText>
      </w:r>
      <w:r>
        <w:fldChar w:fldCharType="separate"/>
      </w:r>
      <w:r w:rsidR="00F551BD">
        <w:t>[1]</w:t>
      </w:r>
      <w:r>
        <w:fldChar w:fldCharType="end"/>
      </w:r>
      <w:r>
        <w:t xml:space="preserve"> that Rel-16 NR sidelink TRIV is reused as baseline. It is open whether any enhancement is needed if new feature is introduced in SL-U, e.g., multi-slot consecutive transmission. Additionally, it was agreed </w:t>
      </w:r>
      <w:r>
        <w:fldChar w:fldCharType="begin"/>
      </w:r>
      <w:r>
        <w:instrText xml:space="preserve"> REF _Ref115074365 \r \h </w:instrText>
      </w:r>
      <w:r w:rsidR="00A63395">
        <w:instrText xml:space="preserve"> \* MERGEFORMAT </w:instrText>
      </w:r>
      <w:r>
        <w:fldChar w:fldCharType="separate"/>
      </w:r>
      <w:r w:rsidR="00F551BD">
        <w:t>[1]</w:t>
      </w:r>
      <w:r>
        <w:fldChar w:fldCharType="end"/>
      </w:r>
      <w:r>
        <w:t xml:space="preserve"> that multi-consecutive slots transmission (MCSt) is supported for Mode 1 and Mode 2 resource allocation in SL-U. </w:t>
      </w:r>
    </w:p>
    <w:p w14:paraId="1EEE46EB" w14:textId="5B361799" w:rsidR="00233159" w:rsidRDefault="00233159" w:rsidP="00A63395">
      <w:pPr>
        <w:jc w:val="both"/>
      </w:pPr>
    </w:p>
    <w:p w14:paraId="45342485" w14:textId="63C7A4B6" w:rsidR="00F000BC" w:rsidRDefault="00F000BC" w:rsidP="00A63395">
      <w:pPr>
        <w:jc w:val="both"/>
      </w:pPr>
      <w:r>
        <w:lastRenderedPageBreak/>
        <w:t xml:space="preserve">In Rel-16 NR sidelink, TRIV is determined by two time gap variables,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2</m:t>
            </m:r>
          </m:sub>
        </m:sSub>
      </m:oMath>
      <w:r>
        <w:t xml:space="preserve">, where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is the time gap between the initial transmission slot and the first retransmission slot, </w:t>
      </w:r>
      <m:oMath>
        <m:sSub>
          <m:sSubPr>
            <m:ctrlPr>
              <w:rPr>
                <w:rFonts w:ascii="Cambria Math" w:hAnsi="Cambria Math"/>
                <w:i/>
              </w:rPr>
            </m:ctrlPr>
          </m:sSubPr>
          <m:e>
            <m:r>
              <w:rPr>
                <w:rFonts w:ascii="Cambria Math" w:hAnsi="Cambria Math"/>
              </w:rPr>
              <m:t>t</m:t>
            </m:r>
          </m:e>
          <m:sub>
            <m:r>
              <w:rPr>
                <w:rFonts w:ascii="Cambria Math" w:hAnsi="Cambria Math"/>
              </w:rPr>
              <m:t>2</m:t>
            </m:r>
          </m:sub>
        </m:sSub>
      </m:oMath>
      <w:r>
        <w:t xml:space="preserve"> is the time gap between the initial transmission slot and the second retransmission slot. </w:t>
      </w:r>
      <w:r w:rsidR="003107E4">
        <w:t xml:space="preserve">Since the resource reservation window by SCI is 32 slots, </w:t>
      </w:r>
      <w:r w:rsidR="00483468">
        <w:t>the</w:t>
      </w:r>
      <w:r w:rsidR="003107E4">
        <w:t xml:space="preserve"> value range of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003107E4">
        <w:t xml:space="preserve"> is </w:t>
      </w:r>
      <m:oMath>
        <m:r>
          <w:rPr>
            <w:rFonts w:ascii="Cambria Math" w:hAnsi="Cambria Math"/>
          </w:rPr>
          <m:t>1≤</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≤31</m:t>
        </m:r>
      </m:oMath>
      <w:r w:rsidR="003107E4">
        <w:t xml:space="preserve"> and the value range of </w:t>
      </w:r>
      <m:oMath>
        <m:sSub>
          <m:sSubPr>
            <m:ctrlPr>
              <w:rPr>
                <w:rFonts w:ascii="Cambria Math" w:hAnsi="Cambria Math"/>
                <w:i/>
              </w:rPr>
            </m:ctrlPr>
          </m:sSubPr>
          <m:e>
            <m:r>
              <w:rPr>
                <w:rFonts w:ascii="Cambria Math" w:hAnsi="Cambria Math"/>
              </w:rPr>
              <m:t>t</m:t>
            </m:r>
          </m:e>
          <m:sub>
            <m:r>
              <w:rPr>
                <w:rFonts w:ascii="Cambria Math" w:hAnsi="Cambria Math"/>
              </w:rPr>
              <m:t>2</m:t>
            </m:r>
          </m:sub>
        </m:sSub>
      </m:oMath>
      <w:r w:rsidR="003107E4">
        <w:t xml:space="preserve"> is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&lt;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≤31</m:t>
        </m:r>
      </m:oMath>
      <w:r w:rsidR="003107E4">
        <w:t>. With MCSt</w:t>
      </w:r>
      <w:r w:rsidR="00C55D10">
        <w:t xml:space="preserve">, if Rel-16 NR sidelink TRIV is reused, then the value ranges of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00C55D10">
        <w:t xml:space="preserve"> and </w:t>
      </w:r>
      <m:oMath>
        <m:sSub>
          <m:sSubPr>
            <m:ctrlPr>
              <w:rPr>
                <w:rFonts w:ascii="Cambria Math" w:hAnsi="Cambria Math"/>
                <w:i/>
              </w:rPr>
            </m:ctrlPr>
          </m:sSubPr>
          <m:e>
            <m:r>
              <w:rPr>
                <w:rFonts w:ascii="Cambria Math" w:hAnsi="Cambria Math"/>
              </w:rPr>
              <m:t>t</m:t>
            </m:r>
          </m:e>
          <m:sub>
            <m:r>
              <w:rPr>
                <w:rFonts w:ascii="Cambria Math" w:hAnsi="Cambria Math"/>
              </w:rPr>
              <m:t>2</m:t>
            </m:r>
          </m:sub>
        </m:sSub>
      </m:oMath>
      <w:r w:rsidR="00C55D10">
        <w:t xml:space="preserve"> need to be redefined such that there is no time overlap between initial transmission and retransmissions.</w:t>
      </w:r>
    </w:p>
    <w:p w14:paraId="53808272" w14:textId="77777777" w:rsidR="00C55D10" w:rsidRDefault="00C55D10" w:rsidP="00A63395">
      <w:pPr>
        <w:jc w:val="both"/>
      </w:pPr>
    </w:p>
    <w:p w14:paraId="4503D9ED" w14:textId="153F2E8F" w:rsidR="00F000BC" w:rsidRPr="00233159" w:rsidRDefault="00C55D10" w:rsidP="00A63395">
      <w:pPr>
        <w:jc w:val="both"/>
      </w:pPr>
      <w:r w:rsidRPr="003F245C">
        <w:rPr>
          <w:b/>
          <w:bCs/>
          <w:i/>
          <w:iCs/>
          <w:u w:val="single"/>
        </w:rPr>
        <w:t xml:space="preserve">Proposal </w:t>
      </w:r>
      <w:r>
        <w:rPr>
          <w:b/>
          <w:bCs/>
          <w:i/>
          <w:iCs/>
          <w:u w:val="single"/>
        </w:rPr>
        <w:t>5</w:t>
      </w:r>
      <w:r w:rsidRPr="003F245C">
        <w:rPr>
          <w:b/>
          <w:bCs/>
          <w:i/>
          <w:iCs/>
          <w:u w:val="single"/>
        </w:rPr>
        <w:t>:</w:t>
      </w:r>
      <w:r w:rsidRPr="007870AA">
        <w:rPr>
          <w:i/>
          <w:iCs/>
        </w:rPr>
        <w:t xml:space="preserve"> </w:t>
      </w:r>
      <w:r>
        <w:rPr>
          <w:i/>
          <w:iCs/>
        </w:rPr>
        <w:t xml:space="preserve">In supporting multi-consecutive slots transmission, the value ranges of </w:t>
      </w:r>
      <m:oMath>
        <m:sSub>
          <m:sSubPr>
            <m:ctrlPr>
              <w:rPr>
                <w:rFonts w:ascii="Cambria Math" w:hAnsi="Cambria Math"/>
                <w:i/>
                <w:iCs/>
              </w:rPr>
            </m:ctrlPr>
          </m:sSubPr>
          <m:e>
            <m:r>
              <w:rPr>
                <w:rFonts w:ascii="Cambria Math" w:hAnsi="Cambria Math"/>
              </w:rPr>
              <m:t>t</m:t>
            </m:r>
          </m:e>
          <m:sub>
            <m:r>
              <w:rPr>
                <w:rFonts w:ascii="Cambria Math" w:hAnsi="Cambria Math"/>
              </w:rPr>
              <m:t>1</m:t>
            </m:r>
          </m:sub>
        </m:sSub>
      </m:oMath>
      <w:r>
        <w:rPr>
          <w:i/>
          <w:iCs/>
        </w:rPr>
        <w:t xml:space="preserve"> and </w:t>
      </w:r>
      <m:oMath>
        <m:sSub>
          <m:sSubPr>
            <m:ctrlPr>
              <w:rPr>
                <w:rFonts w:ascii="Cambria Math" w:hAnsi="Cambria Math"/>
                <w:i/>
                <w:iCs/>
              </w:rPr>
            </m:ctrlPr>
          </m:sSubPr>
          <m:e>
            <m:r>
              <w:rPr>
                <w:rFonts w:ascii="Cambria Math" w:hAnsi="Cambria Math"/>
              </w:rPr>
              <m:t>t</m:t>
            </m:r>
          </m:e>
          <m:sub>
            <m:r>
              <w:rPr>
                <w:rFonts w:ascii="Cambria Math" w:hAnsi="Cambria Math"/>
              </w:rPr>
              <m:t>2</m:t>
            </m:r>
          </m:sub>
        </m:sSub>
      </m:oMath>
      <w:r>
        <w:rPr>
          <w:i/>
          <w:iCs/>
        </w:rPr>
        <w:t xml:space="preserve"> in deriving TRIV are redefined to avoid time overlap between initial transmission and retransmissions. </w:t>
      </w:r>
    </w:p>
    <w:p w14:paraId="7E0614B1" w14:textId="77777777" w:rsidR="00E22532" w:rsidRPr="00E22532" w:rsidRDefault="00E22532" w:rsidP="00A63395">
      <w:pPr>
        <w:jc w:val="both"/>
      </w:pPr>
    </w:p>
    <w:p w14:paraId="2050EB3C" w14:textId="27335AE2" w:rsidR="00E22532" w:rsidRPr="00E22532" w:rsidRDefault="00E22532" w:rsidP="00A63395">
      <w:pPr>
        <w:pStyle w:val="Heading3"/>
        <w:jc w:val="both"/>
      </w:pPr>
      <w:r>
        <w:t>Frequency domain</w:t>
      </w:r>
    </w:p>
    <w:p w14:paraId="5D3BDA59" w14:textId="36DB23DA" w:rsidR="00AA6640" w:rsidRDefault="00AA6640" w:rsidP="00A63395">
      <w:pPr>
        <w:jc w:val="both"/>
      </w:pPr>
      <w:r>
        <w:t xml:space="preserve">It was agreed </w:t>
      </w:r>
      <w:r w:rsidR="00E22532">
        <w:fldChar w:fldCharType="begin"/>
      </w:r>
      <w:r w:rsidR="00E22532">
        <w:instrText xml:space="preserve"> REF _Ref114510924 \r \h </w:instrText>
      </w:r>
      <w:r w:rsidR="00A63395">
        <w:instrText xml:space="preserve"> \* MERGEFORMAT </w:instrText>
      </w:r>
      <w:r w:rsidR="00E22532">
        <w:fldChar w:fldCharType="separate"/>
      </w:r>
      <w:r w:rsidR="00F551BD">
        <w:t>[3]</w:t>
      </w:r>
      <w:r w:rsidR="00E22532">
        <w:fldChar w:fldCharType="end"/>
      </w:r>
      <w:r w:rsidR="00E22532">
        <w:t xml:space="preserve"> </w:t>
      </w:r>
      <w:r>
        <w:t xml:space="preserve">that for interlace RB-based PSCCH/PSSCH transmission, frequency domain resource allocation granularity is one sub-channel, where one sub-channel equals K interlaces. The details are open. </w:t>
      </w:r>
    </w:p>
    <w:p w14:paraId="6810C1D6" w14:textId="65E90DE6" w:rsidR="00AA6640" w:rsidRDefault="00AA6640" w:rsidP="00A63395">
      <w:pPr>
        <w:jc w:val="both"/>
      </w:pPr>
    </w:p>
    <w:p w14:paraId="7754CCB4" w14:textId="4C44F7A7" w:rsidR="00C9723D" w:rsidRDefault="00AA6640" w:rsidP="00A63395">
      <w:pPr>
        <w:jc w:val="both"/>
      </w:pPr>
      <w:r>
        <w:t xml:space="preserve">One </w:t>
      </w:r>
      <w:proofErr w:type="gramStart"/>
      <w:r>
        <w:t>interlace</w:t>
      </w:r>
      <w:proofErr w:type="gramEnd"/>
      <w:r>
        <w:t xml:space="preserve"> in an RB set of 20 MHz is </w:t>
      </w:r>
      <w:r w:rsidR="00FA43BF">
        <w:t xml:space="preserve">generally </w:t>
      </w:r>
      <w:r>
        <w:t>composed of 10</w:t>
      </w:r>
      <w:r w:rsidR="00FA43BF">
        <w:t xml:space="preserve"> </w:t>
      </w:r>
      <w:r w:rsidR="00C46EDD">
        <w:t xml:space="preserve">or 11 </w:t>
      </w:r>
      <w:r>
        <w:t>PRBs</w:t>
      </w:r>
      <w:r w:rsidR="00FA43BF">
        <w:t xml:space="preserve">. On </w:t>
      </w:r>
      <w:r w:rsidR="0085755F">
        <w:t xml:space="preserve">the other hand, a sub-channel in Rel-16/17 NR sidelink may occupy a configurable number of PRBs, range from 10 PRBs to 100 PRBs. The configurable sub-channel size is beneficial to support different types of applications and can be re-used in SL-U. </w:t>
      </w:r>
    </w:p>
    <w:p w14:paraId="770DB4FC" w14:textId="77777777" w:rsidR="0016550C" w:rsidRDefault="0016550C" w:rsidP="00A63395">
      <w:pPr>
        <w:jc w:val="both"/>
      </w:pPr>
    </w:p>
    <w:p w14:paraId="4611A09D" w14:textId="5FDB4C5E" w:rsidR="00C9723D" w:rsidRPr="000E45F6" w:rsidRDefault="00C9723D" w:rsidP="00A63395">
      <w:pPr>
        <w:jc w:val="both"/>
        <w:rPr>
          <w:i/>
          <w:iCs/>
        </w:rPr>
      </w:pPr>
      <w:r w:rsidRPr="003F245C">
        <w:rPr>
          <w:b/>
          <w:bCs/>
          <w:i/>
          <w:iCs/>
          <w:u w:val="single"/>
        </w:rPr>
        <w:t xml:space="preserve">Proposal </w:t>
      </w:r>
      <w:r w:rsidR="00C55D10">
        <w:rPr>
          <w:b/>
          <w:bCs/>
          <w:i/>
          <w:iCs/>
          <w:u w:val="single"/>
        </w:rPr>
        <w:t>6</w:t>
      </w:r>
      <w:r w:rsidRPr="003F245C">
        <w:rPr>
          <w:b/>
          <w:bCs/>
          <w:i/>
          <w:iCs/>
          <w:u w:val="single"/>
        </w:rPr>
        <w:t>:</w:t>
      </w:r>
      <w:r w:rsidRPr="007870AA">
        <w:rPr>
          <w:i/>
          <w:iCs/>
        </w:rPr>
        <w:t xml:space="preserve"> </w:t>
      </w:r>
      <w:r>
        <w:rPr>
          <w:i/>
          <w:iCs/>
        </w:rPr>
        <w:t>For interlace RB-based transmission</w:t>
      </w:r>
      <w:r w:rsidR="00590107">
        <w:rPr>
          <w:i/>
          <w:iCs/>
        </w:rPr>
        <w:t xml:space="preserve"> of PSCCH/PSSCH</w:t>
      </w:r>
      <w:r>
        <w:rPr>
          <w:i/>
          <w:iCs/>
        </w:rPr>
        <w:t xml:space="preserve">, a sub-channel </w:t>
      </w:r>
      <w:r w:rsidR="0085755F">
        <w:rPr>
          <w:i/>
          <w:iCs/>
        </w:rPr>
        <w:t>equals K</w:t>
      </w:r>
      <w:r>
        <w:rPr>
          <w:i/>
          <w:iCs/>
        </w:rPr>
        <w:t xml:space="preserve"> interlace</w:t>
      </w:r>
      <w:r w:rsidR="0085755F">
        <w:rPr>
          <w:i/>
          <w:iCs/>
        </w:rPr>
        <w:t>s</w:t>
      </w:r>
      <w:r w:rsidR="00C3649F">
        <w:rPr>
          <w:i/>
          <w:iCs/>
        </w:rPr>
        <w:t>,</w:t>
      </w:r>
      <w:r>
        <w:rPr>
          <w:i/>
          <w:iCs/>
        </w:rPr>
        <w:t xml:space="preserve"> </w:t>
      </w:r>
      <w:r w:rsidR="0085755F">
        <w:rPr>
          <w:i/>
          <w:iCs/>
        </w:rPr>
        <w:t>where K is configurable by resource pool</w:t>
      </w:r>
      <w:r>
        <w:rPr>
          <w:i/>
          <w:iCs/>
        </w:rPr>
        <w:t>.</w:t>
      </w:r>
    </w:p>
    <w:p w14:paraId="7F17D5D3" w14:textId="0570A12E" w:rsidR="000E45F6" w:rsidRDefault="000E45F6" w:rsidP="00A63395">
      <w:pPr>
        <w:jc w:val="both"/>
      </w:pPr>
    </w:p>
    <w:p w14:paraId="4CE41CD4" w14:textId="3E2D56FF" w:rsidR="00E22532" w:rsidRDefault="00E22532" w:rsidP="00A63395">
      <w:pPr>
        <w:jc w:val="both"/>
      </w:pPr>
      <w:r>
        <w:t xml:space="preserve">It is open whether a sub-channel is confined within 1 RB set or a </w:t>
      </w:r>
      <w:proofErr w:type="gramStart"/>
      <w:r>
        <w:t>sub-channel spans</w:t>
      </w:r>
      <w:proofErr w:type="gramEnd"/>
      <w:r>
        <w:t xml:space="preserve"> 1 or multiple RB sets belonging to a resource pool.</w:t>
      </w:r>
      <w:r w:rsidR="00C3649F">
        <w:t xml:space="preserve"> </w:t>
      </w:r>
    </w:p>
    <w:p w14:paraId="6C6F58D0" w14:textId="06AF1E26" w:rsidR="00C3649F" w:rsidRDefault="00C3649F" w:rsidP="00A63395">
      <w:pPr>
        <w:jc w:val="both"/>
      </w:pPr>
    </w:p>
    <w:p w14:paraId="07245194" w14:textId="4479069F" w:rsidR="00C3649F" w:rsidRDefault="00C3649F" w:rsidP="00A63395">
      <w:pPr>
        <w:jc w:val="both"/>
      </w:pPr>
      <w:r>
        <w:t xml:space="preserve">In our view, if a sub-channel is configured to be composed of more than 1 interlace, it is possible that a sub-channel spans multiple RB sets belonging to a resource pool. Consider an example that a resource pool is composed of 2 RB sets where each RB set has 5 interlaces. If a sub-channel is configured to be equal to 2 interlaces, then it is possible two interlaces for one sub-channel are from two different RB sets. </w:t>
      </w:r>
      <w:r w:rsidR="003F0325">
        <w:t xml:space="preserve">This is illustrated in </w:t>
      </w:r>
      <w:r w:rsidR="003F0325">
        <w:fldChar w:fldCharType="begin"/>
      </w:r>
      <w:r w:rsidR="003F0325">
        <w:instrText xml:space="preserve"> REF _Ref115086302 \h </w:instrText>
      </w:r>
      <w:r w:rsidR="00A63395">
        <w:instrText xml:space="preserve"> \* MERGEFORMAT </w:instrText>
      </w:r>
      <w:r w:rsidR="003F0325">
        <w:fldChar w:fldCharType="separate"/>
      </w:r>
      <w:r w:rsidR="00F551BD">
        <w:t xml:space="preserve">Figure </w:t>
      </w:r>
      <w:r w:rsidR="00F551BD">
        <w:rPr>
          <w:noProof/>
        </w:rPr>
        <w:t>1</w:t>
      </w:r>
      <w:r w:rsidR="003F0325">
        <w:fldChar w:fldCharType="end"/>
      </w:r>
      <w:r w:rsidR="00E13EEE">
        <w:t xml:space="preserve">, where sub-channel #2 spans 2 RB sets belonging to a resource pool. </w:t>
      </w:r>
    </w:p>
    <w:p w14:paraId="5D16BA83" w14:textId="4BFE26AE" w:rsidR="00A7273B" w:rsidRDefault="00A7273B" w:rsidP="00A63395">
      <w:pPr>
        <w:jc w:val="both"/>
      </w:pPr>
    </w:p>
    <w:p w14:paraId="701EBB0C" w14:textId="23EF668D" w:rsidR="00A7273B" w:rsidRDefault="00A7273B" w:rsidP="00A63395">
      <w:pPr>
        <w:jc w:val="both"/>
      </w:pPr>
      <w:r>
        <w:t xml:space="preserve">On the other hand, we think an interlace is confined within 1 RB set. </w:t>
      </w:r>
    </w:p>
    <w:p w14:paraId="7FED41A3" w14:textId="77777777" w:rsidR="003F0325" w:rsidRDefault="003F0325" w:rsidP="00A63395">
      <w:pPr>
        <w:jc w:val="both"/>
      </w:pPr>
    </w:p>
    <w:p w14:paraId="5EDAEBBF" w14:textId="4D02CD1B" w:rsidR="003F0325" w:rsidRDefault="00C23767" w:rsidP="002528B5">
      <w:pPr>
        <w:keepNext/>
        <w:jc w:val="center"/>
      </w:pPr>
      <w:r w:rsidRPr="00C23767">
        <w:rPr>
          <w:noProof/>
        </w:rPr>
        <w:lastRenderedPageBreak/>
        <w:drawing>
          <wp:inline distT="0" distB="0" distL="0" distR="0" wp14:anchorId="7F83635D" wp14:editId="744E1A43">
            <wp:extent cx="2450400" cy="3947160"/>
            <wp:effectExtent l="0" t="0" r="1270" b="2540"/>
            <wp:docPr id="1"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8"/>
                    <a:stretch>
                      <a:fillRect/>
                    </a:stretch>
                  </pic:blipFill>
                  <pic:spPr>
                    <a:xfrm>
                      <a:off x="0" y="0"/>
                      <a:ext cx="2470434" cy="3979431"/>
                    </a:xfrm>
                    <a:prstGeom prst="rect">
                      <a:avLst/>
                    </a:prstGeom>
                  </pic:spPr>
                </pic:pic>
              </a:graphicData>
            </a:graphic>
          </wp:inline>
        </w:drawing>
      </w:r>
    </w:p>
    <w:p w14:paraId="3DC4C385" w14:textId="79A58B3D" w:rsidR="00590107" w:rsidRPr="00E13EEE" w:rsidRDefault="003F0325" w:rsidP="002528B5">
      <w:pPr>
        <w:pStyle w:val="Caption"/>
      </w:pPr>
      <w:bookmarkStart w:id="0" w:name="_Ref115086302"/>
      <w:r>
        <w:t xml:space="preserve">Figure </w:t>
      </w:r>
      <w:fldSimple w:instr=" SEQ Figure \* ARABIC ">
        <w:r w:rsidR="00F551BD">
          <w:rPr>
            <w:noProof/>
          </w:rPr>
          <w:t>1</w:t>
        </w:r>
      </w:fldSimple>
      <w:bookmarkEnd w:id="0"/>
      <w:r>
        <w:t xml:space="preserve">: Illustration of sub-channels </w:t>
      </w:r>
      <w:r w:rsidR="00E13EEE">
        <w:t xml:space="preserve">composed of 2 </w:t>
      </w:r>
      <w:r>
        <w:t>interlaces</w:t>
      </w:r>
    </w:p>
    <w:p w14:paraId="04BA9847" w14:textId="65A2CB15" w:rsidR="00E22532" w:rsidRPr="000E45F6" w:rsidRDefault="00590107" w:rsidP="00A63395">
      <w:pPr>
        <w:jc w:val="both"/>
        <w:rPr>
          <w:i/>
          <w:iCs/>
        </w:rPr>
      </w:pPr>
      <w:r w:rsidRPr="003F245C">
        <w:rPr>
          <w:b/>
          <w:bCs/>
          <w:i/>
          <w:iCs/>
          <w:u w:val="single"/>
        </w:rPr>
        <w:t xml:space="preserve">Proposal </w:t>
      </w:r>
      <w:r w:rsidR="00C55D10">
        <w:rPr>
          <w:b/>
          <w:bCs/>
          <w:i/>
          <w:iCs/>
          <w:u w:val="single"/>
        </w:rPr>
        <w:t>7</w:t>
      </w:r>
      <w:r w:rsidRPr="003F245C">
        <w:rPr>
          <w:b/>
          <w:bCs/>
          <w:i/>
          <w:iCs/>
          <w:u w:val="single"/>
        </w:rPr>
        <w:t>:</w:t>
      </w:r>
      <w:r w:rsidRPr="007870AA">
        <w:rPr>
          <w:i/>
          <w:iCs/>
        </w:rPr>
        <w:t xml:space="preserve"> </w:t>
      </w:r>
      <w:r>
        <w:rPr>
          <w:i/>
          <w:iCs/>
        </w:rPr>
        <w:t xml:space="preserve">It is supported that a </w:t>
      </w:r>
      <w:proofErr w:type="gramStart"/>
      <w:r>
        <w:rPr>
          <w:i/>
          <w:iCs/>
        </w:rPr>
        <w:t>sub-channel spans</w:t>
      </w:r>
      <w:proofErr w:type="gramEnd"/>
      <w:r>
        <w:rPr>
          <w:i/>
          <w:iCs/>
        </w:rPr>
        <w:t xml:space="preserve"> 1 or multiple RB sets belonging to a resource pool.</w:t>
      </w:r>
      <w:r w:rsidR="00A7273B">
        <w:rPr>
          <w:i/>
          <w:iCs/>
        </w:rPr>
        <w:t xml:space="preserve"> An interlace is confined within 1 RB set. </w:t>
      </w:r>
    </w:p>
    <w:p w14:paraId="019DAEF8" w14:textId="77777777" w:rsidR="00CB2487" w:rsidRDefault="00CB2487" w:rsidP="00A63395">
      <w:pPr>
        <w:jc w:val="both"/>
      </w:pPr>
    </w:p>
    <w:p w14:paraId="688EFBD6" w14:textId="4BE6F9D7" w:rsidR="00D54F73" w:rsidRDefault="00D54F73" w:rsidP="00A63395">
      <w:pPr>
        <w:jc w:val="both"/>
      </w:pPr>
      <w:r>
        <w:t xml:space="preserve">It was agreed </w:t>
      </w:r>
      <w:r w:rsidR="003F0325">
        <w:fldChar w:fldCharType="begin"/>
      </w:r>
      <w:r w:rsidR="003F0325">
        <w:instrText xml:space="preserve"> REF _Ref114510924 \r \h </w:instrText>
      </w:r>
      <w:r w:rsidR="00A63395">
        <w:instrText xml:space="preserve"> \* MERGEFORMAT </w:instrText>
      </w:r>
      <w:r w:rsidR="003F0325">
        <w:fldChar w:fldCharType="separate"/>
      </w:r>
      <w:r w:rsidR="00F551BD">
        <w:t>[3]</w:t>
      </w:r>
      <w:r w:rsidR="003F0325">
        <w:fldChar w:fldCharType="end"/>
      </w:r>
      <w:r w:rsidR="003F0325">
        <w:t xml:space="preserve"> </w:t>
      </w:r>
      <w:r>
        <w:t>that f</w:t>
      </w:r>
      <w:r w:rsidRPr="00AA6640">
        <w:t>requency domain resource allocation granularity is one sub-channel for PSSCH transmission</w:t>
      </w:r>
      <w:r>
        <w:t xml:space="preserve">. In Rel-16/17 NR sidelink, PSCCH contains a field to indicate the frequency domain resources for a PSSCH transmission. Specifically, the frequency resource indicator vector </w:t>
      </w:r>
      <w:r w:rsidR="00976B63">
        <w:t xml:space="preserve">(FRIV) </w:t>
      </w:r>
      <w:r>
        <w:t>value in SCI stage 1 indicates the starting sub-channel index</w:t>
      </w:r>
      <w:r w:rsidR="00976B63">
        <w:t xml:space="preserve"> of retransmissions</w:t>
      </w:r>
      <w:r>
        <w:t xml:space="preserve"> and the number of sub-channels for a PSSCH transmission. We think the similar mechanism is applicable to SL-U.</w:t>
      </w:r>
    </w:p>
    <w:p w14:paraId="50603914" w14:textId="77777777" w:rsidR="00D54F73" w:rsidRDefault="00D54F73" w:rsidP="00A63395">
      <w:pPr>
        <w:jc w:val="both"/>
      </w:pPr>
    </w:p>
    <w:p w14:paraId="167A832B" w14:textId="35695D1F" w:rsidR="00D54F73" w:rsidRDefault="00D54F73" w:rsidP="00A63395">
      <w:pPr>
        <w:jc w:val="both"/>
      </w:pPr>
      <w:r>
        <w:t>To indicate the sub-channel usage/reservation status, the sub-channels in a resource pool needs to be indexed. Since a sub-channel equals K interlaces and a resource pool may compose of one or more RB sets, both the interlace index within an RB set and RB set index within a resource pool will be used to determine the sub-channel index. In general, we could use the interlace index first and RB set index second rule to determine the sub-channel index. For example, a resource pool has 2 RB sets and each RB set has 5 interlaces. If a sub-channel consists of a</w:t>
      </w:r>
      <w:r w:rsidR="003F0325">
        <w:t xml:space="preserve"> single</w:t>
      </w:r>
      <w:r>
        <w:t xml:space="preserve"> interlace, then the sub-channel index is equal to </w:t>
      </w:r>
      <m:oMath>
        <m:r>
          <w:rPr>
            <w:rFonts w:ascii="Cambria Math" w:hAnsi="Cambria Math"/>
          </w:rPr>
          <m:t>5*A+B</m:t>
        </m:r>
      </m:oMath>
      <w:r>
        <w:t xml:space="preserve">, where </w:t>
      </w:r>
      <m:oMath>
        <m:r>
          <w:rPr>
            <w:rFonts w:ascii="Cambria Math" w:hAnsi="Cambria Math"/>
          </w:rPr>
          <m:t>A</m:t>
        </m:r>
      </m:oMath>
      <w:r>
        <w:t xml:space="preserve"> is the RB set index and </w:t>
      </w:r>
      <m:oMath>
        <m:r>
          <w:rPr>
            <w:rFonts w:ascii="Cambria Math" w:hAnsi="Cambria Math"/>
          </w:rPr>
          <m:t>B</m:t>
        </m:r>
      </m:oMath>
      <w:r>
        <w:t xml:space="preserve"> is the interlace index in an RB set. </w:t>
      </w:r>
      <w:r w:rsidR="00F25DDD">
        <w:t xml:space="preserve">This is illustrated in </w:t>
      </w:r>
      <w:r w:rsidR="00E13EEE">
        <w:fldChar w:fldCharType="begin"/>
      </w:r>
      <w:r w:rsidR="00E13EEE">
        <w:instrText xml:space="preserve"> REF _Ref115086957 \h </w:instrText>
      </w:r>
      <w:r w:rsidR="00A63395">
        <w:instrText xml:space="preserve"> \* MERGEFORMAT </w:instrText>
      </w:r>
      <w:r w:rsidR="00E13EEE">
        <w:fldChar w:fldCharType="separate"/>
      </w:r>
      <w:r w:rsidR="00F551BD">
        <w:t xml:space="preserve">Figure </w:t>
      </w:r>
      <w:r w:rsidR="00F551BD">
        <w:rPr>
          <w:noProof/>
        </w:rPr>
        <w:t>2</w:t>
      </w:r>
      <w:r w:rsidR="00E13EEE">
        <w:fldChar w:fldCharType="end"/>
      </w:r>
      <w:r w:rsidR="00E13EEE">
        <w:t xml:space="preserve">. </w:t>
      </w:r>
    </w:p>
    <w:p w14:paraId="136ADF42" w14:textId="2756721D" w:rsidR="00F25DDD" w:rsidRDefault="00F25DDD" w:rsidP="00A63395">
      <w:pPr>
        <w:jc w:val="both"/>
      </w:pPr>
    </w:p>
    <w:p w14:paraId="49D0BDF7" w14:textId="5721479B" w:rsidR="00E13EEE" w:rsidRDefault="001E7636" w:rsidP="002528B5">
      <w:pPr>
        <w:keepNext/>
        <w:jc w:val="center"/>
      </w:pPr>
      <w:r w:rsidRPr="001E7636">
        <w:rPr>
          <w:noProof/>
        </w:rPr>
        <w:lastRenderedPageBreak/>
        <w:drawing>
          <wp:inline distT="0" distB="0" distL="0" distR="0" wp14:anchorId="32C4E07F" wp14:editId="0E25208A">
            <wp:extent cx="2484109" cy="3916680"/>
            <wp:effectExtent l="0" t="0" r="5715" b="0"/>
            <wp:docPr id="3" name="Picture 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10;&#10;Description automatically generated"/>
                    <pic:cNvPicPr/>
                  </pic:nvPicPr>
                  <pic:blipFill>
                    <a:blip r:embed="rId9"/>
                    <a:stretch>
                      <a:fillRect/>
                    </a:stretch>
                  </pic:blipFill>
                  <pic:spPr>
                    <a:xfrm>
                      <a:off x="0" y="0"/>
                      <a:ext cx="2498039" cy="3938644"/>
                    </a:xfrm>
                    <a:prstGeom prst="rect">
                      <a:avLst/>
                    </a:prstGeom>
                  </pic:spPr>
                </pic:pic>
              </a:graphicData>
            </a:graphic>
          </wp:inline>
        </w:drawing>
      </w:r>
    </w:p>
    <w:p w14:paraId="3A64818D" w14:textId="02891140" w:rsidR="00F25DDD" w:rsidRPr="00AA6640" w:rsidRDefault="00E13EEE" w:rsidP="002528B5">
      <w:pPr>
        <w:pStyle w:val="Caption"/>
      </w:pPr>
      <w:bookmarkStart w:id="1" w:name="_Ref115086957"/>
      <w:r>
        <w:t xml:space="preserve">Figure </w:t>
      </w:r>
      <w:fldSimple w:instr=" SEQ Figure \* ARABIC ">
        <w:r w:rsidR="00F551BD">
          <w:rPr>
            <w:noProof/>
          </w:rPr>
          <w:t>2</w:t>
        </w:r>
      </w:fldSimple>
      <w:bookmarkEnd w:id="1"/>
      <w:r>
        <w:t>: Illustration of sub-channel indexing</w:t>
      </w:r>
    </w:p>
    <w:p w14:paraId="7506C65C" w14:textId="77777777" w:rsidR="00D54F73" w:rsidRPr="000E45F6" w:rsidRDefault="00D54F73" w:rsidP="00A63395">
      <w:pPr>
        <w:jc w:val="both"/>
      </w:pPr>
    </w:p>
    <w:p w14:paraId="3690708D" w14:textId="77777777" w:rsidR="00976B63" w:rsidRDefault="00976B63" w:rsidP="00976B63">
      <w:pPr>
        <w:jc w:val="both"/>
        <w:rPr>
          <w:i/>
          <w:iCs/>
        </w:rPr>
      </w:pPr>
      <w:r w:rsidRPr="003F245C">
        <w:rPr>
          <w:b/>
          <w:bCs/>
          <w:i/>
          <w:iCs/>
          <w:u w:val="single"/>
        </w:rPr>
        <w:t xml:space="preserve">Proposal </w:t>
      </w:r>
      <w:r>
        <w:rPr>
          <w:b/>
          <w:bCs/>
          <w:i/>
          <w:iCs/>
          <w:u w:val="single"/>
        </w:rPr>
        <w:t>8</w:t>
      </w:r>
      <w:r w:rsidRPr="003F245C">
        <w:rPr>
          <w:b/>
          <w:bCs/>
          <w:i/>
          <w:iCs/>
          <w:u w:val="single"/>
        </w:rPr>
        <w:t>:</w:t>
      </w:r>
      <w:r w:rsidRPr="007870AA">
        <w:rPr>
          <w:i/>
          <w:iCs/>
        </w:rPr>
        <w:t xml:space="preserve"> </w:t>
      </w:r>
      <w:r>
        <w:rPr>
          <w:i/>
          <w:iCs/>
        </w:rPr>
        <w:t xml:space="preserve">Sub-channel index is represented by a single value, which is derived by interlace index within an RB set and RB set index within a resource pool. </w:t>
      </w:r>
    </w:p>
    <w:p w14:paraId="5E3AAAE9" w14:textId="3A8E7282" w:rsidR="00976B63" w:rsidRPr="00CB2487" w:rsidRDefault="00976B63" w:rsidP="00976B63">
      <w:pPr>
        <w:pStyle w:val="ListParagraph"/>
        <w:numPr>
          <w:ilvl w:val="0"/>
          <w:numId w:val="19"/>
        </w:numPr>
        <w:jc w:val="both"/>
        <w:rPr>
          <w:rFonts w:ascii="Times New Roman" w:hAnsi="Times New Roman"/>
          <w:i/>
          <w:iCs/>
          <w:sz w:val="24"/>
          <w:szCs w:val="24"/>
        </w:rPr>
      </w:pPr>
      <w:r w:rsidRPr="00CB2487">
        <w:rPr>
          <w:rFonts w:ascii="Times New Roman" w:hAnsi="Times New Roman"/>
          <w:i/>
          <w:iCs/>
          <w:sz w:val="24"/>
          <w:szCs w:val="24"/>
        </w:rPr>
        <w:t>The indexing follows interlace index first, RB set index second rule.</w:t>
      </w:r>
    </w:p>
    <w:p w14:paraId="1072DCD8" w14:textId="5A42A3AF" w:rsidR="00C3649F" w:rsidRDefault="00C3649F" w:rsidP="00A63395">
      <w:pPr>
        <w:jc w:val="both"/>
      </w:pPr>
    </w:p>
    <w:p w14:paraId="743535C8" w14:textId="77777777" w:rsidR="006055D3" w:rsidRPr="006E243D" w:rsidRDefault="006055D3" w:rsidP="00A63395">
      <w:pPr>
        <w:jc w:val="both"/>
      </w:pPr>
      <w:r>
        <w:t xml:space="preserve">In Rel-16/17 NR sidelink, a PSCCH/PSSCH transmission may occupy more than 1 sub-channel with contiguous sub-channel indices. This scheme facilitates the PSSCH transmissions, as well the SCI signaling of the reserved sub-channels. This can be applicable to SL-U. With the sub-channel index, a PSCCH/PSSCH transmission occupies one or more contiguous sub-channels. Subsequently, the FRIV in SCI stage 1 is used to indicate the reserved sub-channels for the PSCCH/PSSCH transmission. </w:t>
      </w:r>
    </w:p>
    <w:p w14:paraId="385D1F56" w14:textId="77777777" w:rsidR="006055D3" w:rsidRPr="00BC7FCC" w:rsidRDefault="006055D3" w:rsidP="00A63395">
      <w:pPr>
        <w:jc w:val="both"/>
      </w:pPr>
    </w:p>
    <w:p w14:paraId="6787EC73" w14:textId="2452C494" w:rsidR="006055D3" w:rsidRDefault="006055D3" w:rsidP="00A63395">
      <w:pPr>
        <w:jc w:val="both"/>
        <w:rPr>
          <w:i/>
          <w:iCs/>
        </w:rPr>
      </w:pPr>
      <w:r w:rsidRPr="003F245C">
        <w:rPr>
          <w:b/>
          <w:bCs/>
          <w:i/>
          <w:iCs/>
          <w:u w:val="single"/>
        </w:rPr>
        <w:t xml:space="preserve">Proposal </w:t>
      </w:r>
      <w:r w:rsidR="00C55D10">
        <w:rPr>
          <w:b/>
          <w:bCs/>
          <w:i/>
          <w:iCs/>
          <w:u w:val="single"/>
        </w:rPr>
        <w:t>9</w:t>
      </w:r>
      <w:r w:rsidRPr="003F245C">
        <w:rPr>
          <w:b/>
          <w:bCs/>
          <w:i/>
          <w:iCs/>
          <w:u w:val="single"/>
        </w:rPr>
        <w:t>:</w:t>
      </w:r>
      <w:r w:rsidRPr="007870AA">
        <w:rPr>
          <w:i/>
          <w:iCs/>
        </w:rPr>
        <w:t xml:space="preserve"> </w:t>
      </w:r>
      <w:r>
        <w:rPr>
          <w:i/>
          <w:iCs/>
        </w:rPr>
        <w:t xml:space="preserve">PSCCH/PSSCH transmission occupies one or more contiguous sub-channels. SCI stage 1 indicates FRIV in a similar way as in Rel-16/17 NR sidelink. </w:t>
      </w:r>
    </w:p>
    <w:p w14:paraId="498E53E4" w14:textId="77777777" w:rsidR="006055D3" w:rsidRPr="00C3649F" w:rsidRDefault="006055D3" w:rsidP="00A63395">
      <w:pPr>
        <w:jc w:val="both"/>
      </w:pPr>
    </w:p>
    <w:p w14:paraId="7613BC04" w14:textId="00390D34" w:rsidR="00C3649F" w:rsidRDefault="00C3649F" w:rsidP="00A63395">
      <w:pPr>
        <w:pStyle w:val="Heading3"/>
        <w:jc w:val="both"/>
      </w:pPr>
      <w:r>
        <w:t>Resource mapping</w:t>
      </w:r>
    </w:p>
    <w:p w14:paraId="57E3E0EF" w14:textId="17D01F29" w:rsidR="004A0D10" w:rsidRDefault="003A4BE6" w:rsidP="00A63395">
      <w:pPr>
        <w:jc w:val="both"/>
      </w:pPr>
      <w:r>
        <w:t xml:space="preserve">In Rel-16/17 NR sidelink, PSCCH is restricted in a single sub-channel even if PSSCH transmissions occupy more than one sub-channel. This design is to facilitate PSCCH decoding. We think the similar mechanism is applicable to SL-U. </w:t>
      </w:r>
    </w:p>
    <w:p w14:paraId="12CE13C5" w14:textId="77777777" w:rsidR="004A0D10" w:rsidRDefault="004A0D10" w:rsidP="00A63395">
      <w:pPr>
        <w:jc w:val="both"/>
      </w:pPr>
    </w:p>
    <w:p w14:paraId="2A21CDF7" w14:textId="1DEB3219" w:rsidR="003A4BE6" w:rsidRDefault="004A0D10" w:rsidP="00A63395">
      <w:pPr>
        <w:jc w:val="both"/>
      </w:pPr>
      <w:r>
        <w:t xml:space="preserve">Furthermore, </w:t>
      </w:r>
      <w:r w:rsidR="003A4BE6">
        <w:t>the number of PRBs for PSCCH is</w:t>
      </w:r>
      <w:r>
        <w:t xml:space="preserve"> configurable per resource pool to support different types of applications. Note that a sub-channel may occupy K interlaces and hence, a PSCCH may occupy more than 10 PRBs, </w:t>
      </w:r>
      <w:proofErr w:type="gramStart"/>
      <w:r>
        <w:t>similar to</w:t>
      </w:r>
      <w:proofErr w:type="gramEnd"/>
      <w:r>
        <w:t xml:space="preserve"> Rel-16/17 NR sidelink. </w:t>
      </w:r>
    </w:p>
    <w:p w14:paraId="60720AE6" w14:textId="77777777" w:rsidR="003B341C" w:rsidRPr="000E45F6" w:rsidRDefault="003B341C" w:rsidP="00A63395">
      <w:pPr>
        <w:jc w:val="both"/>
      </w:pPr>
    </w:p>
    <w:p w14:paraId="0C5E3C6B" w14:textId="151BF676" w:rsidR="00C9723D" w:rsidRDefault="003B341C" w:rsidP="00A63395">
      <w:pPr>
        <w:jc w:val="both"/>
        <w:rPr>
          <w:i/>
          <w:iCs/>
        </w:rPr>
      </w:pPr>
      <w:r w:rsidRPr="003F245C">
        <w:rPr>
          <w:b/>
          <w:bCs/>
          <w:i/>
          <w:iCs/>
          <w:u w:val="single"/>
        </w:rPr>
        <w:lastRenderedPageBreak/>
        <w:t xml:space="preserve">Proposal </w:t>
      </w:r>
      <w:r w:rsidR="00C55D10">
        <w:rPr>
          <w:b/>
          <w:bCs/>
          <w:i/>
          <w:iCs/>
          <w:u w:val="single"/>
        </w:rPr>
        <w:t>10</w:t>
      </w:r>
      <w:r w:rsidRPr="003F245C">
        <w:rPr>
          <w:b/>
          <w:bCs/>
          <w:i/>
          <w:iCs/>
          <w:u w:val="single"/>
        </w:rPr>
        <w:t>:</w:t>
      </w:r>
      <w:r w:rsidRPr="007870AA">
        <w:rPr>
          <w:i/>
          <w:iCs/>
        </w:rPr>
        <w:t xml:space="preserve"> </w:t>
      </w:r>
      <w:r>
        <w:rPr>
          <w:i/>
          <w:iCs/>
        </w:rPr>
        <w:t>PSCCH is mapped to a single sub-channel, even if the PSCCH/PSSCH transmission occupies more than one s</w:t>
      </w:r>
      <w:r w:rsidR="00A14ADB">
        <w:rPr>
          <w:i/>
          <w:iCs/>
        </w:rPr>
        <w:t xml:space="preserve">ub-channel. </w:t>
      </w:r>
      <w:r w:rsidR="004A0D10">
        <w:rPr>
          <w:i/>
          <w:iCs/>
        </w:rPr>
        <w:t>The number of PRBs for PSCCH is configurable per resource pool.</w:t>
      </w:r>
    </w:p>
    <w:p w14:paraId="5B5A0EB8" w14:textId="018994D9" w:rsidR="00CB2487" w:rsidRDefault="00CB2487" w:rsidP="00A63395">
      <w:pPr>
        <w:jc w:val="both"/>
        <w:rPr>
          <w:i/>
          <w:iCs/>
        </w:rPr>
      </w:pPr>
    </w:p>
    <w:p w14:paraId="62A9852F" w14:textId="4FAD9126" w:rsidR="00867C3C" w:rsidRDefault="00867C3C" w:rsidP="00A63395">
      <w:pPr>
        <w:pStyle w:val="Heading3"/>
        <w:jc w:val="both"/>
      </w:pPr>
      <w:r>
        <w:t>Unequal</w:t>
      </w:r>
      <w:r w:rsidR="009B2C5F">
        <w:t>-</w:t>
      </w:r>
      <w:r>
        <w:t>sized interlace</w:t>
      </w:r>
    </w:p>
    <w:p w14:paraId="0817A2D8" w14:textId="64D50F89" w:rsidR="00867C3C" w:rsidRDefault="00867C3C" w:rsidP="00A63395">
      <w:pPr>
        <w:jc w:val="both"/>
      </w:pPr>
      <w:r>
        <w:t xml:space="preserve">In SL-U, it is possible that each interlace may contain a different number of PRBs. For example, one </w:t>
      </w:r>
      <w:proofErr w:type="gramStart"/>
      <w:r>
        <w:t>interlace</w:t>
      </w:r>
      <w:proofErr w:type="gramEnd"/>
      <w:r>
        <w:t xml:space="preserve"> is composed of 10 PRBs and another interlace is composed of 11 PRBs. If initial transmission and retransmission use two interlaces with different number</w:t>
      </w:r>
      <w:r w:rsidR="00642C85">
        <w:t>s</w:t>
      </w:r>
      <w:r>
        <w:t xml:space="preserve"> of PRBs, then the sidelink TBS</w:t>
      </w:r>
      <w:r w:rsidR="00642C85">
        <w:t xml:space="preserve"> calculation based on the actual number of PRBs of an interlace</w:t>
      </w:r>
      <w:r>
        <w:t xml:space="preserve"> </w:t>
      </w:r>
      <w:r w:rsidR="00642C85">
        <w:t xml:space="preserve">will lead to TBS misalignment between initial transmission and retransmission. To avoid this issue, a reference number of PRBs per interlace is used for the sidelink TBS determination. This reference number could be pre-defined or </w:t>
      </w:r>
      <w:r w:rsidR="00886974">
        <w:t>(pre)</w:t>
      </w:r>
      <w:r w:rsidR="00642C85">
        <w:t xml:space="preserve">configured </w:t>
      </w:r>
      <w:r w:rsidR="00886974">
        <w:t>by</w:t>
      </w:r>
      <w:r w:rsidR="00642C85">
        <w:t xml:space="preserve"> resource pool. </w:t>
      </w:r>
    </w:p>
    <w:p w14:paraId="63641696" w14:textId="77777777" w:rsidR="00642C85" w:rsidRDefault="00642C85" w:rsidP="00A63395">
      <w:pPr>
        <w:jc w:val="both"/>
      </w:pPr>
    </w:p>
    <w:p w14:paraId="792F7B62" w14:textId="630F85F2" w:rsidR="00642C85" w:rsidRDefault="00642C85" w:rsidP="00A63395">
      <w:pPr>
        <w:jc w:val="both"/>
      </w:pPr>
      <w:r w:rsidRPr="003F245C">
        <w:rPr>
          <w:b/>
          <w:bCs/>
          <w:i/>
          <w:iCs/>
          <w:u w:val="single"/>
        </w:rPr>
        <w:t xml:space="preserve">Proposal </w:t>
      </w:r>
      <w:r>
        <w:rPr>
          <w:b/>
          <w:bCs/>
          <w:i/>
          <w:iCs/>
          <w:u w:val="single"/>
        </w:rPr>
        <w:t>11</w:t>
      </w:r>
      <w:r w:rsidRPr="003F245C">
        <w:rPr>
          <w:b/>
          <w:bCs/>
          <w:i/>
          <w:iCs/>
          <w:u w:val="single"/>
        </w:rPr>
        <w:t>:</w:t>
      </w:r>
      <w:r w:rsidRPr="007870AA">
        <w:rPr>
          <w:i/>
          <w:iCs/>
        </w:rPr>
        <w:t xml:space="preserve"> </w:t>
      </w:r>
      <w:r>
        <w:rPr>
          <w:i/>
          <w:iCs/>
        </w:rPr>
        <w:t xml:space="preserve">In calculating sidelink TBS, a reference number of PRBs per interlace is used, where this number is either pre-defined or </w:t>
      </w:r>
      <w:r w:rsidR="00886974">
        <w:rPr>
          <w:i/>
          <w:iCs/>
        </w:rPr>
        <w:t>(pre)</w:t>
      </w:r>
      <w:r>
        <w:rPr>
          <w:i/>
          <w:iCs/>
        </w:rPr>
        <w:t>configured</w:t>
      </w:r>
      <w:r w:rsidR="00886974">
        <w:rPr>
          <w:i/>
          <w:iCs/>
        </w:rPr>
        <w:t xml:space="preserve"> by</w:t>
      </w:r>
      <w:r>
        <w:rPr>
          <w:i/>
          <w:iCs/>
        </w:rPr>
        <w:t xml:space="preserve"> resource pool. </w:t>
      </w:r>
    </w:p>
    <w:p w14:paraId="0725CF36" w14:textId="77777777" w:rsidR="00642C85" w:rsidRPr="003B341C" w:rsidRDefault="00642C85" w:rsidP="00A63395">
      <w:pPr>
        <w:jc w:val="both"/>
        <w:rPr>
          <w:i/>
          <w:iCs/>
        </w:rPr>
      </w:pPr>
    </w:p>
    <w:p w14:paraId="7981649C" w14:textId="00AB09AF" w:rsidR="006D2EE3" w:rsidRDefault="006D2EE3" w:rsidP="00A63395">
      <w:pPr>
        <w:pStyle w:val="Heading2"/>
        <w:jc w:val="both"/>
      </w:pPr>
      <w:r>
        <w:t>PSFCH</w:t>
      </w:r>
    </w:p>
    <w:p w14:paraId="3756036D" w14:textId="7408F688" w:rsidR="005E1777" w:rsidRDefault="00802209" w:rsidP="00A63395">
      <w:pPr>
        <w:jc w:val="both"/>
      </w:pPr>
      <w:r>
        <w:t xml:space="preserve">It was agreed </w:t>
      </w:r>
      <w:r>
        <w:fldChar w:fldCharType="begin"/>
      </w:r>
      <w:r>
        <w:instrText xml:space="preserve"> REF _Ref115074365 \r \h  \* MERGEFORMAT </w:instrText>
      </w:r>
      <w:r>
        <w:fldChar w:fldCharType="separate"/>
      </w:r>
      <w:r w:rsidR="00F551BD">
        <w:t>[1]</w:t>
      </w:r>
      <w:r>
        <w:fldChar w:fldCharType="end"/>
      </w:r>
      <w:r>
        <w:t xml:space="preserve"> that if LBT is performed for PSFCH transmission, for the time and frequency domain locations of PSFCH resources, two alternatives are </w:t>
      </w:r>
      <w:r w:rsidR="00525AE8">
        <w:t xml:space="preserve">to be </w:t>
      </w:r>
      <w:r w:rsidR="00C22D3A">
        <w:t>further studied. In the first alternative, PSFCH resources are (pre)configured. In the second alternative, PSFCH resources are dynamically indicated.</w:t>
      </w:r>
    </w:p>
    <w:p w14:paraId="563517A7" w14:textId="4DD95702" w:rsidR="008436DB" w:rsidRDefault="008436DB" w:rsidP="00A63395">
      <w:pPr>
        <w:jc w:val="both"/>
      </w:pPr>
    </w:p>
    <w:p w14:paraId="4ABCEA88" w14:textId="2D611047" w:rsidR="00420D19" w:rsidRDefault="008436DB" w:rsidP="00A63395">
      <w:pPr>
        <w:jc w:val="both"/>
      </w:pPr>
      <w:r>
        <w:t xml:space="preserve">In Rel-16/17 NR sidelink, PSFCH time and frequency resources are (pre)configured by resource pool. </w:t>
      </w:r>
      <w:r w:rsidR="00420D19">
        <w:t>A</w:t>
      </w:r>
      <w:r>
        <w:t xml:space="preserve"> PSCCH/PSSCH transmission in a slot and a sub-channel has the corresponding PSFCH resources. Specifically, </w:t>
      </w:r>
      <w:r w:rsidR="00420D19">
        <w:t xml:space="preserve">in frequency domain, </w:t>
      </w:r>
      <w:r>
        <w:t xml:space="preserve">if a PSCCH/PSSCH transmission is in slot </w:t>
      </w:r>
      <m:oMath>
        <m:r>
          <w:rPr>
            <w:rFonts w:ascii="Cambria Math" w:hAnsi="Cambria Math"/>
          </w:rPr>
          <m:t>i</m:t>
        </m:r>
      </m:oMath>
      <w:r>
        <w:t xml:space="preserve"> and sub-channel </w:t>
      </w:r>
      <m:oMath>
        <m:r>
          <w:rPr>
            <w:rFonts w:ascii="Cambria Math" w:hAnsi="Cambria Math"/>
          </w:rPr>
          <m:t>j</m:t>
        </m:r>
      </m:oMath>
      <w:r>
        <w:t xml:space="preserve">, the corresponding PRB indices for PSFCH resources are given by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hAnsi="Cambria Math"/>
                      </w:rPr>
                      <m:t>N</m:t>
                    </m:r>
                  </m:e>
                  <m:sub>
                    <m:r>
                      <w:rPr>
                        <w:rFonts w:ascii="Cambria Math" w:hAnsi="Cambria Math"/>
                      </w:rPr>
                      <m:t>PSSCH</m:t>
                    </m:r>
                  </m:sub>
                  <m:sup>
                    <m:r>
                      <w:rPr>
                        <w:rFonts w:ascii="Cambria Math" w:hAnsi="Cambria Math"/>
                      </w:rPr>
                      <m:t>PSFCH</m:t>
                    </m:r>
                  </m:sup>
                </m:sSubSup>
              </m:e>
            </m:d>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subch, slot</m:t>
                </m:r>
              </m:sub>
              <m:sup>
                <m:r>
                  <w:rPr>
                    <w:rFonts w:ascii="Cambria Math" w:hAnsi="Cambria Math"/>
                  </w:rPr>
                  <m:t>PSFCH</m:t>
                </m: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hAnsi="Cambria Math"/>
                      </w:rPr>
                      <m:t>N</m:t>
                    </m:r>
                  </m:e>
                  <m:sub>
                    <m:r>
                      <w:rPr>
                        <w:rFonts w:ascii="Cambria Math" w:hAnsi="Cambria Math"/>
                      </w:rPr>
                      <m:t>PSSCH</m:t>
                    </m:r>
                  </m:sub>
                  <m:sup>
                    <m:r>
                      <w:rPr>
                        <w:rFonts w:ascii="Cambria Math" w:hAnsi="Cambria Math"/>
                      </w:rPr>
                      <m:t>PSFCH</m:t>
                    </m:r>
                  </m:sup>
                </m:sSubSup>
              </m:e>
            </m:d>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subch, slot</m:t>
                </m:r>
              </m:sub>
              <m:sup>
                <m:r>
                  <w:rPr>
                    <w:rFonts w:ascii="Cambria Math" w:hAnsi="Cambria Math"/>
                  </w:rPr>
                  <m:t>PSFCH</m:t>
                </m:r>
              </m:sup>
            </m:sSubSup>
            <m:r>
              <w:rPr>
                <w:rFonts w:ascii="Cambria Math" w:hAnsi="Cambria Math"/>
              </w:rPr>
              <m:t>-1</m:t>
            </m:r>
          </m:e>
        </m:d>
        <m:r>
          <w:rPr>
            <w:rFonts w:ascii="Cambria Math" w:hAnsi="Cambria Math"/>
          </w:rPr>
          <m:t>,</m:t>
        </m:r>
      </m:oMath>
      <w:r>
        <w:t xml:space="preserve"> where</w:t>
      </w:r>
      <w:r w:rsidR="00420D19">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subch, slot</m:t>
            </m:r>
          </m:sub>
          <m:sup>
            <m:r>
              <w:rPr>
                <w:rFonts w:ascii="Cambria Math" w:hAnsi="Cambria Math"/>
              </w:rPr>
              <m:t>PSFCH</m:t>
            </m:r>
          </m:sup>
        </m:sSubSup>
        <m:r>
          <w:rPr>
            <w:rFonts w:ascii="Cambria Math" w:hAnsi="Cambria Math"/>
          </w:rPr>
          <m:t xml:space="preserve"> </m:t>
        </m:r>
      </m:oMath>
      <w:r>
        <w:t xml:space="preserve">is the </w:t>
      </w:r>
      <w:r w:rsidR="00A63395">
        <w:t xml:space="preserve">total </w:t>
      </w:r>
      <w:r>
        <w:t xml:space="preserve">number of PRBs allocated for PSFCH transmission. </w:t>
      </w:r>
      <w:r w:rsidR="00420D19">
        <w:t xml:space="preserve">In time domain, PSFCH occasion is either 2 or 3 slots (by configuration) after the PSSCH transmission. </w:t>
      </w:r>
    </w:p>
    <w:p w14:paraId="22C8247E" w14:textId="4C7E36F3" w:rsidR="008436DB" w:rsidRDefault="008436DB" w:rsidP="00A63395">
      <w:pPr>
        <w:jc w:val="both"/>
      </w:pPr>
    </w:p>
    <w:p w14:paraId="4AEE9917" w14:textId="63B5E0CE" w:rsidR="00420D19" w:rsidRDefault="00420D19" w:rsidP="00A63395">
      <w:pPr>
        <w:jc w:val="both"/>
      </w:pPr>
      <w:r>
        <w:t xml:space="preserve">Through the resource mapping from </w:t>
      </w:r>
      <w:r w:rsidR="00133B8F">
        <w:t>PSCCH/</w:t>
      </w:r>
      <w:r>
        <w:t xml:space="preserve">PSSCH to PSFCH, the resource allocation for PSFCH can be avoided. We think the similar mechanism applies to SL-U, and hence, the first alternative is preferred. If the second alternative is used, the resource selection and resource reservation of PSFCH needs to be supported accordingly. This complicates UE operations. </w:t>
      </w:r>
    </w:p>
    <w:p w14:paraId="79CE465C" w14:textId="3E2E7A6F" w:rsidR="005E1777" w:rsidRDefault="005E1777" w:rsidP="00A63395">
      <w:pPr>
        <w:jc w:val="both"/>
      </w:pPr>
    </w:p>
    <w:p w14:paraId="7AEC9384" w14:textId="51CAFD16" w:rsidR="00C22D3A" w:rsidRDefault="00C22D3A" w:rsidP="00A63395">
      <w:pPr>
        <w:jc w:val="both"/>
        <w:rPr>
          <w:i/>
          <w:iCs/>
        </w:rPr>
      </w:pPr>
      <w:r w:rsidRPr="003F245C">
        <w:rPr>
          <w:b/>
          <w:bCs/>
          <w:i/>
          <w:iCs/>
          <w:u w:val="single"/>
        </w:rPr>
        <w:t xml:space="preserve">Proposal </w:t>
      </w:r>
      <w:r>
        <w:rPr>
          <w:b/>
          <w:bCs/>
          <w:i/>
          <w:iCs/>
          <w:u w:val="single"/>
        </w:rPr>
        <w:t>12</w:t>
      </w:r>
      <w:r w:rsidRPr="003F245C">
        <w:rPr>
          <w:b/>
          <w:bCs/>
          <w:i/>
          <w:iCs/>
          <w:u w:val="single"/>
        </w:rPr>
        <w:t>:</w:t>
      </w:r>
      <w:r w:rsidRPr="007870AA">
        <w:rPr>
          <w:i/>
          <w:iCs/>
        </w:rPr>
        <w:t xml:space="preserve"> </w:t>
      </w:r>
      <w:r>
        <w:rPr>
          <w:i/>
          <w:iCs/>
        </w:rPr>
        <w:t>PSFCH time and frequency resources are (pre)configured by resource pool</w:t>
      </w:r>
      <w:r w:rsidR="00133B8F">
        <w:rPr>
          <w:i/>
          <w:iCs/>
        </w:rPr>
        <w:t xml:space="preserve">. </w:t>
      </w:r>
    </w:p>
    <w:p w14:paraId="2C3A89FF" w14:textId="77777777" w:rsidR="008436DB" w:rsidRDefault="008436DB" w:rsidP="00A63395">
      <w:pPr>
        <w:jc w:val="both"/>
        <w:rPr>
          <w:i/>
          <w:iCs/>
        </w:rPr>
      </w:pPr>
    </w:p>
    <w:p w14:paraId="6FFC53F9" w14:textId="2E6B3B2B" w:rsidR="00C22D3A" w:rsidRDefault="008436DB" w:rsidP="00A63395">
      <w:pPr>
        <w:pStyle w:val="Heading3"/>
        <w:jc w:val="both"/>
      </w:pPr>
      <w:r>
        <w:t>Time domain</w:t>
      </w:r>
    </w:p>
    <w:p w14:paraId="796E287C" w14:textId="188A409F" w:rsidR="005E1777" w:rsidRDefault="005E1777" w:rsidP="00A63395">
      <w:pPr>
        <w:jc w:val="both"/>
      </w:pPr>
      <w:r>
        <w:t>In Rel-16/17</w:t>
      </w:r>
      <w:r w:rsidR="00C22D3A">
        <w:t xml:space="preserve"> NR sidelink</w:t>
      </w:r>
      <w:r>
        <w:t xml:space="preserve">, PSFCH occasion is either 2 or 3 slots (by configuration) after the PSSCH transmission. In other words, the timing of PSFCH is associated with the timing of the corresponding PSSCH transmission. If the similar timing mapping rule is applied in SL-U, it is possible that PSFCH occasion may or may not be in the same COT as for PSSCH transmission. If PSFCH occasion is outside the COT duration for PSSCH transmission, then type 1 LBT is required before PSFCH transmission. It is likely that PSFCH transmission is dropped due to LBT failure. Even if PSFCH occasion is inside the COT duration for PSSCH transmission, it is possible that the COT is lost when there is no contiguous PSSCH transmissions. Then type 1 LBT is required before PSFCH transmission.  </w:t>
      </w:r>
    </w:p>
    <w:p w14:paraId="12142100" w14:textId="77777777" w:rsidR="005E1777" w:rsidRDefault="005E1777" w:rsidP="00A63395">
      <w:pPr>
        <w:jc w:val="both"/>
      </w:pPr>
    </w:p>
    <w:p w14:paraId="2942AB88" w14:textId="42A0BFD0" w:rsidR="005E1777" w:rsidRDefault="005E1777" w:rsidP="00A63395">
      <w:pPr>
        <w:jc w:val="both"/>
      </w:pPr>
      <w:r>
        <w:t xml:space="preserve">Since sidelink HARQ-ACK feedback is important for transmission reliability, it seems necessary to address the issue of PSFCH transmission dropping due to LBT failure. A straightforward scheme is to introduce multiple PSFCH occasions for a PSSCH. For example, we could introduce the PSFCH retransmission occasion(s) which are after the PSFCH initial transmission, where the PSFCH initial transmission is 2 or 3 slots after PSSCH transmission as in the legacy way. The time gap between PSFCH retransmission and PSFCH initial transmission can be configured per resource pool. Different frequency domain PSFCH resources (i.e., interlace) or code domain PSFCH resources (i.e., cyclic shift pairs) can be used for PSFCH retransmission. </w:t>
      </w:r>
      <w:r w:rsidR="00851C2A">
        <w:t xml:space="preserve">This is illustrated in </w:t>
      </w:r>
      <w:r w:rsidR="00851C2A">
        <w:fldChar w:fldCharType="begin"/>
      </w:r>
      <w:r w:rsidR="00851C2A">
        <w:instrText xml:space="preserve"> REF _Ref115097287 \h </w:instrText>
      </w:r>
      <w:r w:rsidR="00851C2A">
        <w:fldChar w:fldCharType="separate"/>
      </w:r>
      <w:r w:rsidR="00F551BD">
        <w:t xml:space="preserve">Figure </w:t>
      </w:r>
      <w:r w:rsidR="00F551BD">
        <w:rPr>
          <w:noProof/>
        </w:rPr>
        <w:t>3</w:t>
      </w:r>
      <w:r w:rsidR="00851C2A">
        <w:fldChar w:fldCharType="end"/>
      </w:r>
      <w:r w:rsidR="00851C2A">
        <w:t xml:space="preserve">. </w:t>
      </w:r>
    </w:p>
    <w:p w14:paraId="505099BF" w14:textId="5FE54A46" w:rsidR="001E7636" w:rsidRDefault="001E7636" w:rsidP="00A63395">
      <w:pPr>
        <w:jc w:val="both"/>
      </w:pPr>
    </w:p>
    <w:p w14:paraId="6541A9C6" w14:textId="67CEB289" w:rsidR="001E7636" w:rsidRDefault="009302EA" w:rsidP="001E7636">
      <w:pPr>
        <w:keepNext/>
        <w:jc w:val="center"/>
      </w:pPr>
      <w:r w:rsidRPr="009302EA">
        <w:rPr>
          <w:noProof/>
        </w:rPr>
        <w:drawing>
          <wp:inline distT="0" distB="0" distL="0" distR="0" wp14:anchorId="7FA419D7" wp14:editId="687CE734">
            <wp:extent cx="4767706" cy="1986915"/>
            <wp:effectExtent l="0" t="0" r="0" b="0"/>
            <wp:docPr id="8" name="Picture 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screenshot of a computer&#10;&#10;Description automatically generated with medium confidence"/>
                    <pic:cNvPicPr/>
                  </pic:nvPicPr>
                  <pic:blipFill>
                    <a:blip r:embed="rId10"/>
                    <a:stretch>
                      <a:fillRect/>
                    </a:stretch>
                  </pic:blipFill>
                  <pic:spPr>
                    <a:xfrm>
                      <a:off x="0" y="0"/>
                      <a:ext cx="4777727" cy="1991091"/>
                    </a:xfrm>
                    <a:prstGeom prst="rect">
                      <a:avLst/>
                    </a:prstGeom>
                  </pic:spPr>
                </pic:pic>
              </a:graphicData>
            </a:graphic>
          </wp:inline>
        </w:drawing>
      </w:r>
    </w:p>
    <w:p w14:paraId="7A5F415C" w14:textId="726FE1E5" w:rsidR="001E7636" w:rsidRDefault="001E7636" w:rsidP="001E7636">
      <w:pPr>
        <w:pStyle w:val="Caption"/>
      </w:pPr>
      <w:bookmarkStart w:id="2" w:name="_Ref115097287"/>
      <w:r>
        <w:t xml:space="preserve">Figure </w:t>
      </w:r>
      <w:fldSimple w:instr=" SEQ Figure \* ARABIC ">
        <w:r w:rsidR="00F551BD">
          <w:rPr>
            <w:noProof/>
          </w:rPr>
          <w:t>3</w:t>
        </w:r>
      </w:fldSimple>
      <w:bookmarkEnd w:id="2"/>
      <w:r>
        <w:t>: Illustration of PSFCH retransmission</w:t>
      </w:r>
    </w:p>
    <w:p w14:paraId="7DBB5286" w14:textId="77777777" w:rsidR="005E1777" w:rsidRPr="00730E9A" w:rsidRDefault="005E1777" w:rsidP="00A63395">
      <w:pPr>
        <w:jc w:val="both"/>
      </w:pPr>
    </w:p>
    <w:p w14:paraId="113B50AE" w14:textId="2D8F86C4" w:rsidR="005E1777" w:rsidRDefault="005E1777" w:rsidP="00A63395">
      <w:pPr>
        <w:jc w:val="both"/>
        <w:rPr>
          <w:i/>
          <w:iCs/>
        </w:rPr>
      </w:pPr>
      <w:r w:rsidRPr="003F245C">
        <w:rPr>
          <w:b/>
          <w:bCs/>
          <w:i/>
          <w:iCs/>
          <w:u w:val="single"/>
        </w:rPr>
        <w:t xml:space="preserve">Proposal </w:t>
      </w:r>
      <w:r>
        <w:rPr>
          <w:b/>
          <w:bCs/>
          <w:i/>
          <w:iCs/>
          <w:u w:val="single"/>
        </w:rPr>
        <w:t>1</w:t>
      </w:r>
      <w:r w:rsidR="00596B3B">
        <w:rPr>
          <w:b/>
          <w:bCs/>
          <w:i/>
          <w:iCs/>
          <w:u w:val="single"/>
        </w:rPr>
        <w:t>3</w:t>
      </w:r>
      <w:r w:rsidRPr="003F245C">
        <w:rPr>
          <w:b/>
          <w:bCs/>
          <w:i/>
          <w:iCs/>
          <w:u w:val="single"/>
        </w:rPr>
        <w:t>:</w:t>
      </w:r>
      <w:r w:rsidRPr="007870AA">
        <w:rPr>
          <w:i/>
          <w:iCs/>
        </w:rPr>
        <w:t xml:space="preserve"> </w:t>
      </w:r>
      <w:r w:rsidR="00133B8F">
        <w:rPr>
          <w:i/>
          <w:iCs/>
        </w:rPr>
        <w:t>If LBT is performed for PSFCH transmission, i</w:t>
      </w:r>
      <w:r>
        <w:rPr>
          <w:i/>
          <w:iCs/>
        </w:rPr>
        <w:t xml:space="preserve">ntroduce multiple PSFCH transmission occasions for a </w:t>
      </w:r>
      <w:r w:rsidR="00D47AA2">
        <w:rPr>
          <w:i/>
          <w:iCs/>
        </w:rPr>
        <w:t>PSCCH/</w:t>
      </w:r>
      <w:r>
        <w:rPr>
          <w:i/>
          <w:iCs/>
        </w:rPr>
        <w:t>PSSCH</w:t>
      </w:r>
      <w:r w:rsidR="00D47AA2">
        <w:rPr>
          <w:i/>
          <w:iCs/>
        </w:rPr>
        <w:t xml:space="preserve"> transmission</w:t>
      </w:r>
      <w:r>
        <w:rPr>
          <w:i/>
          <w:iCs/>
        </w:rPr>
        <w:t xml:space="preserve"> to address the LBT failure issue for PSFCH transmission. </w:t>
      </w:r>
    </w:p>
    <w:p w14:paraId="3C9F1EF2" w14:textId="77777777" w:rsidR="005E1777" w:rsidRPr="005E1777" w:rsidRDefault="005E1777" w:rsidP="00A63395">
      <w:pPr>
        <w:jc w:val="both"/>
      </w:pPr>
    </w:p>
    <w:p w14:paraId="564DEDCF" w14:textId="10B71D46" w:rsidR="00A63395" w:rsidRDefault="00BD66D7" w:rsidP="00A63395">
      <w:pPr>
        <w:pStyle w:val="Heading3"/>
        <w:jc w:val="both"/>
      </w:pPr>
      <w:r>
        <w:t>Frequency domain</w:t>
      </w:r>
    </w:p>
    <w:p w14:paraId="10D94459" w14:textId="5740A2A7" w:rsidR="00D16485" w:rsidRDefault="00A63395" w:rsidP="00D16485">
      <w:pPr>
        <w:jc w:val="both"/>
      </w:pPr>
      <w:r>
        <w:t xml:space="preserve">It was agreed </w:t>
      </w:r>
      <w:r>
        <w:fldChar w:fldCharType="begin"/>
      </w:r>
      <w:r>
        <w:instrText xml:space="preserve"> REF _Ref115074365 \r \h  \* MERGEFORMAT </w:instrText>
      </w:r>
      <w:r>
        <w:fldChar w:fldCharType="separate"/>
      </w:r>
      <w:r w:rsidR="00F551BD">
        <w:t>[1]</w:t>
      </w:r>
      <w:r>
        <w:fldChar w:fldCharType="end"/>
      </w:r>
      <w:r>
        <w:t xml:space="preserve"> that at least RB-based interlace PSFCH transmission is supported to meet OCB and PSD requirement. </w:t>
      </w:r>
      <w:r w:rsidR="00D16485">
        <w:t xml:space="preserve">If each PSFCH transmission occupies one interlace (e.g., 10 PRBs), then the frequency domain resources of PSFCH will be limited. Note that in Rel-16/17 NR sidelink, each PSFCH transmission occupies only a single PRB.  </w:t>
      </w:r>
    </w:p>
    <w:p w14:paraId="105465FD" w14:textId="77777777" w:rsidR="00D16485" w:rsidRDefault="00D16485" w:rsidP="00A63395">
      <w:pPr>
        <w:jc w:val="both"/>
      </w:pPr>
    </w:p>
    <w:p w14:paraId="7D15FA54" w14:textId="331B6C19" w:rsidR="002528B5" w:rsidRDefault="002528B5" w:rsidP="00A63395">
      <w:pPr>
        <w:jc w:val="both"/>
      </w:pPr>
      <w:r>
        <w:t xml:space="preserve">The details about RB-based interlace PSFCH transmission </w:t>
      </w:r>
      <w:r w:rsidR="00382AA7">
        <w:t>are</w:t>
      </w:r>
      <w:r>
        <w:t xml:space="preserve"> open, where three alternatives are identified</w:t>
      </w:r>
      <w:r w:rsidR="00D16485">
        <w:t xml:space="preserve"> to </w:t>
      </w:r>
      <w:r w:rsidR="00C23767">
        <w:t>avoid</w:t>
      </w:r>
      <w:r w:rsidR="00D16485">
        <w:t xml:space="preserve"> </w:t>
      </w:r>
      <w:r w:rsidR="00C23767">
        <w:t>too small</w:t>
      </w:r>
      <w:r w:rsidR="00D16485">
        <w:t xml:space="preserve"> PSFCH capacity</w:t>
      </w:r>
      <w:r>
        <w:t xml:space="preserve">. In the first alternative, each PSFCH transmission occupies a common interlace and zero or one or more dedicated PRBs. In the second alternative, each PSFCH transmission occupies an interlace, and may or may not further apply code domain enhancement. In the third alternative, each PSFCH transmission occupies some dedicated PRBs and some common PRBs. </w:t>
      </w:r>
    </w:p>
    <w:p w14:paraId="7E17C82C" w14:textId="2B3E0939" w:rsidR="00C23767" w:rsidRDefault="00C23767" w:rsidP="00A63395">
      <w:pPr>
        <w:jc w:val="both"/>
      </w:pPr>
    </w:p>
    <w:p w14:paraId="3813B26F" w14:textId="25ED9821" w:rsidR="00750BA7" w:rsidRDefault="009E0D50" w:rsidP="00A63395">
      <w:pPr>
        <w:jc w:val="both"/>
      </w:pPr>
      <w:r>
        <w:t>In our view, the third alternative can meet the OCB requirements</w:t>
      </w:r>
      <w:r w:rsidR="00893221">
        <w:t xml:space="preserve"> and can largely reuse the existing design of PSFCH transmission</w:t>
      </w:r>
      <w:r>
        <w:t xml:space="preserve">. In the third alternative, a resource pool has a bitmap to indicate the locations of </w:t>
      </w:r>
      <w:r w:rsidR="00893221">
        <w:t xml:space="preserve">a </w:t>
      </w:r>
      <w:r>
        <w:t>dedicated PRB</w:t>
      </w:r>
      <w:r w:rsidR="00893221">
        <w:t xml:space="preserve"> set </w:t>
      </w:r>
      <w:r w:rsidR="009302EA">
        <w:t>for PSFCH</w:t>
      </w:r>
      <w:r w:rsidR="00DD6C58">
        <w:t>,</w:t>
      </w:r>
      <w:r>
        <w:t xml:space="preserve"> </w:t>
      </w:r>
      <w:r w:rsidR="00DD6C58">
        <w:t xml:space="preserve">in a similar way as in Rel-16/17 NR sidelink PSFCH resource configuration. The </w:t>
      </w:r>
      <w:r>
        <w:t>dedicated PRB</w:t>
      </w:r>
      <w:r w:rsidR="00893221">
        <w:t xml:space="preserve"> set</w:t>
      </w:r>
      <w:r>
        <w:t xml:space="preserve"> </w:t>
      </w:r>
      <w:r w:rsidR="00893221">
        <w:t xml:space="preserve">is </w:t>
      </w:r>
      <w:r>
        <w:t>used to deliver the actual</w:t>
      </w:r>
      <w:r w:rsidR="00893221">
        <w:t xml:space="preserve"> sidelink</w:t>
      </w:r>
      <w:r>
        <w:t xml:space="preserve"> ACK/NACK information. </w:t>
      </w:r>
      <w:r w:rsidR="00955BFE">
        <w:t xml:space="preserve">The </w:t>
      </w:r>
      <w:r w:rsidR="00750BA7">
        <w:t>frequency resource mapping from PSSCH to PSFCH</w:t>
      </w:r>
      <w:r w:rsidR="00893221">
        <w:t xml:space="preserve"> PRB in the</w:t>
      </w:r>
      <w:r w:rsidR="00750BA7">
        <w:t xml:space="preserve"> dedicated PRB</w:t>
      </w:r>
      <w:r w:rsidR="00893221">
        <w:t xml:space="preserve"> set</w:t>
      </w:r>
      <w:r w:rsidR="00750BA7">
        <w:t xml:space="preserve"> could reuse Rel-16/17 NR sidelink design. </w:t>
      </w:r>
    </w:p>
    <w:p w14:paraId="360EDF8D" w14:textId="77777777" w:rsidR="00750BA7" w:rsidRDefault="00750BA7" w:rsidP="00A63395">
      <w:pPr>
        <w:jc w:val="both"/>
      </w:pPr>
    </w:p>
    <w:p w14:paraId="6ACA2A95" w14:textId="538D53CA" w:rsidR="00D8462A" w:rsidRDefault="009302EA" w:rsidP="00A63395">
      <w:pPr>
        <w:jc w:val="both"/>
      </w:pPr>
      <w:r>
        <w:t xml:space="preserve">Additionally, </w:t>
      </w:r>
      <w:r w:rsidR="00382AA7">
        <w:t xml:space="preserve">a </w:t>
      </w:r>
      <w:r>
        <w:t>common PRB</w:t>
      </w:r>
      <w:r w:rsidR="00382AA7">
        <w:t xml:space="preserve"> set</w:t>
      </w:r>
      <w:r>
        <w:t xml:space="preserve"> </w:t>
      </w:r>
      <w:r w:rsidR="00382AA7">
        <w:t>is</w:t>
      </w:r>
      <w:r>
        <w:t xml:space="preserve"> configured </w:t>
      </w:r>
      <w:r w:rsidR="00750BA7">
        <w:t>as</w:t>
      </w:r>
      <w:r w:rsidR="00E05672">
        <w:t xml:space="preserve"> a </w:t>
      </w:r>
      <w:r w:rsidR="00750BA7">
        <w:t>subset</w:t>
      </w:r>
      <w:r w:rsidR="00E05672">
        <w:t xml:space="preserve"> of </w:t>
      </w:r>
      <w:r w:rsidR="00750BA7">
        <w:t>PRBs</w:t>
      </w:r>
      <w:r w:rsidR="00E05672">
        <w:t xml:space="preserve"> of multiple interlaces. </w:t>
      </w:r>
      <w:r>
        <w:t>The common PRB</w:t>
      </w:r>
      <w:r w:rsidR="00382AA7">
        <w:t xml:space="preserve"> set</w:t>
      </w:r>
      <w:r>
        <w:t xml:space="preserve"> </w:t>
      </w:r>
      <w:r w:rsidR="00382AA7">
        <w:t>is</w:t>
      </w:r>
      <w:r>
        <w:t xml:space="preserve"> used to meet the OCB requirements and do not deliver actual ACK/NACK </w:t>
      </w:r>
      <w:r>
        <w:lastRenderedPageBreak/>
        <w:t xml:space="preserve">information. </w:t>
      </w:r>
      <w:r w:rsidR="00DD6C58">
        <w:t xml:space="preserve">For example, </w:t>
      </w:r>
      <w:r w:rsidR="00382AA7">
        <w:t xml:space="preserve">a </w:t>
      </w:r>
      <w:r w:rsidR="009E0D50">
        <w:t>dedicated PRB</w:t>
      </w:r>
      <w:r w:rsidR="00382AA7">
        <w:t xml:space="preserve"> set</w:t>
      </w:r>
      <w:r w:rsidR="009E0D50">
        <w:t xml:space="preserve"> </w:t>
      </w:r>
      <w:r w:rsidR="00382AA7">
        <w:t>is</w:t>
      </w:r>
      <w:r w:rsidR="00E05672">
        <w:t xml:space="preserve"> c</w:t>
      </w:r>
      <w:r w:rsidR="009E0D50">
        <w:t>onfigured in the middle of an RB set</w:t>
      </w:r>
      <w:r>
        <w:t>, and</w:t>
      </w:r>
      <w:r w:rsidR="00382AA7">
        <w:t xml:space="preserve"> a</w:t>
      </w:r>
      <w:r>
        <w:t xml:space="preserve"> common PRB</w:t>
      </w:r>
      <w:r w:rsidR="00382AA7">
        <w:t xml:space="preserve"> set</w:t>
      </w:r>
      <w:r>
        <w:t xml:space="preserve"> </w:t>
      </w:r>
      <w:r w:rsidR="00382AA7">
        <w:t>is</w:t>
      </w:r>
      <w:r>
        <w:t xml:space="preserve"> configured to be </w:t>
      </w:r>
      <w:r w:rsidR="00596B3B">
        <w:t>a subset of</w:t>
      </w:r>
      <w:r>
        <w:t xml:space="preserve"> PRBs </w:t>
      </w:r>
      <w:r w:rsidR="00893221">
        <w:t>of multiple</w:t>
      </w:r>
      <w:r>
        <w:t xml:space="preserve"> interlaces near the edge</w:t>
      </w:r>
      <w:r w:rsidR="00596B3B">
        <w:t>s</w:t>
      </w:r>
      <w:r>
        <w:t xml:space="preserve"> of </w:t>
      </w:r>
      <w:r w:rsidR="00893221">
        <w:t xml:space="preserve">the </w:t>
      </w:r>
      <w:r>
        <w:t xml:space="preserve">RB set. This is illustrated in </w:t>
      </w:r>
      <w:r>
        <w:fldChar w:fldCharType="begin"/>
      </w:r>
      <w:r>
        <w:instrText xml:space="preserve"> REF _Ref115098436 \h </w:instrText>
      </w:r>
      <w:r>
        <w:fldChar w:fldCharType="separate"/>
      </w:r>
      <w:r w:rsidR="00F551BD">
        <w:t xml:space="preserve">Figure </w:t>
      </w:r>
      <w:r w:rsidR="00F551BD">
        <w:rPr>
          <w:noProof/>
        </w:rPr>
        <w:t>4</w:t>
      </w:r>
      <w:r>
        <w:fldChar w:fldCharType="end"/>
      </w:r>
      <w:r>
        <w:t xml:space="preserve">. </w:t>
      </w:r>
    </w:p>
    <w:p w14:paraId="21CB732B" w14:textId="77777777" w:rsidR="00D8462A" w:rsidRDefault="00D8462A" w:rsidP="00A63395">
      <w:pPr>
        <w:jc w:val="both"/>
      </w:pPr>
    </w:p>
    <w:p w14:paraId="63CAF511" w14:textId="4939F1D9" w:rsidR="00D8462A" w:rsidRDefault="00750BA7" w:rsidP="00A63395">
      <w:pPr>
        <w:jc w:val="both"/>
      </w:pPr>
      <w:r>
        <w:t>For a PSSCH transmission on a slot in a sub-channel, the corresponding PRB</w:t>
      </w:r>
      <w:r w:rsidR="00ED2C9A">
        <w:t>s</w:t>
      </w:r>
      <w:r>
        <w:t xml:space="preserve"> in </w:t>
      </w:r>
      <w:r w:rsidR="00596B3B">
        <w:t>a</w:t>
      </w:r>
      <w:r>
        <w:t xml:space="preserve"> dedicated PRB set </w:t>
      </w:r>
      <w:r w:rsidR="00382AA7">
        <w:t>are</w:t>
      </w:r>
      <w:r>
        <w:t xml:space="preserve"> determined for PSFCH transmission.</w:t>
      </w:r>
      <w:r w:rsidR="00ED2C9A">
        <w:t xml:space="preserve"> Also,</w:t>
      </w:r>
      <w:r>
        <w:t xml:space="preserve"> the mapping of PSSCH transmission to </w:t>
      </w:r>
      <w:r w:rsidR="00ED2C9A">
        <w:t xml:space="preserve">a </w:t>
      </w:r>
      <w:r>
        <w:t xml:space="preserve">PSFCH interlace is determined. </w:t>
      </w:r>
      <w:r w:rsidR="00ED2C9A">
        <w:t xml:space="preserve">A receiver UE transmits PSFCH on a </w:t>
      </w:r>
      <w:r w:rsidR="00382AA7">
        <w:t xml:space="preserve">single </w:t>
      </w:r>
      <w:r w:rsidR="00ED2C9A">
        <w:t xml:space="preserve">PRB </w:t>
      </w:r>
      <w:r w:rsidR="00893221">
        <w:t xml:space="preserve">with a cyclic shift pair </w:t>
      </w:r>
      <w:r w:rsidR="00ED2C9A">
        <w:t xml:space="preserve">in the dedicated PRB set and </w:t>
      </w:r>
      <w:r w:rsidR="00893221">
        <w:t xml:space="preserve">additionally </w:t>
      </w:r>
      <w:r w:rsidR="00ED2C9A">
        <w:t xml:space="preserve">transmits on the PRBs in the common PRB set corresponding to the PSFCH interlace. </w:t>
      </w:r>
    </w:p>
    <w:p w14:paraId="3618C9B6" w14:textId="77777777" w:rsidR="00D8462A" w:rsidRDefault="00D8462A" w:rsidP="00A63395">
      <w:pPr>
        <w:jc w:val="both"/>
      </w:pPr>
    </w:p>
    <w:p w14:paraId="4327D388" w14:textId="5F66C119" w:rsidR="00DD6C58" w:rsidRDefault="00D8462A" w:rsidP="00A63395">
      <w:pPr>
        <w:jc w:val="both"/>
      </w:pPr>
      <w:r>
        <w:t>For ACK/NACK based groupcast</w:t>
      </w:r>
      <w:r w:rsidR="00596B3B">
        <w:t xml:space="preserve"> feedback</w:t>
      </w:r>
      <w:r>
        <w:t xml:space="preserve">, all receiver UEs share the same common </w:t>
      </w:r>
      <w:proofErr w:type="gramStart"/>
      <w:r>
        <w:t>PRBs</w:t>
      </w:r>
      <w:proofErr w:type="gramEnd"/>
      <w:r>
        <w:t xml:space="preserve"> and each receiver UE uses a dedicated PRB and </w:t>
      </w:r>
      <w:r w:rsidR="00596B3B">
        <w:t xml:space="preserve">a </w:t>
      </w:r>
      <w:r>
        <w:t xml:space="preserve">dedicated cyclic shift pair in the dedicated PRB set for the transmission of PSFCH. </w:t>
      </w:r>
    </w:p>
    <w:p w14:paraId="05F4A0C9" w14:textId="4EF5B4D9" w:rsidR="009E0D50" w:rsidRDefault="00DD6C58" w:rsidP="00A63395">
      <w:pPr>
        <w:jc w:val="both"/>
      </w:pPr>
      <w:r>
        <w:t xml:space="preserve"> </w:t>
      </w:r>
    </w:p>
    <w:p w14:paraId="2E021904" w14:textId="3B241275" w:rsidR="009E0D50" w:rsidRDefault="00382AA7" w:rsidP="009E0D50">
      <w:pPr>
        <w:keepNext/>
        <w:jc w:val="center"/>
      </w:pPr>
      <w:r w:rsidRPr="00382AA7">
        <w:rPr>
          <w:noProof/>
        </w:rPr>
        <w:drawing>
          <wp:inline distT="0" distB="0" distL="0" distR="0" wp14:anchorId="71E4F8B4" wp14:editId="7F4F1BDF">
            <wp:extent cx="4745053" cy="3662045"/>
            <wp:effectExtent l="0" t="0" r="0" b="0"/>
            <wp:docPr id="10" name="Picture 1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10;&#10;Description automatically generated"/>
                    <pic:cNvPicPr/>
                  </pic:nvPicPr>
                  <pic:blipFill>
                    <a:blip r:embed="rId11"/>
                    <a:stretch>
                      <a:fillRect/>
                    </a:stretch>
                  </pic:blipFill>
                  <pic:spPr>
                    <a:xfrm>
                      <a:off x="0" y="0"/>
                      <a:ext cx="4752033" cy="3667432"/>
                    </a:xfrm>
                    <a:prstGeom prst="rect">
                      <a:avLst/>
                    </a:prstGeom>
                  </pic:spPr>
                </pic:pic>
              </a:graphicData>
            </a:graphic>
          </wp:inline>
        </w:drawing>
      </w:r>
    </w:p>
    <w:p w14:paraId="225DF471" w14:textId="3E089A26" w:rsidR="00C23767" w:rsidRDefault="009E0D50" w:rsidP="009E0D50">
      <w:pPr>
        <w:pStyle w:val="Caption"/>
      </w:pPr>
      <w:bookmarkStart w:id="3" w:name="_Ref115098436"/>
      <w:r>
        <w:t xml:space="preserve">Figure </w:t>
      </w:r>
      <w:fldSimple w:instr=" SEQ Figure \* ARABIC ">
        <w:r w:rsidR="00F551BD">
          <w:rPr>
            <w:noProof/>
          </w:rPr>
          <w:t>4</w:t>
        </w:r>
      </w:fldSimple>
      <w:bookmarkEnd w:id="3"/>
      <w:r>
        <w:t>: Illustration of PSFCH frequency resources</w:t>
      </w:r>
      <w:r w:rsidR="0039355A">
        <w:t xml:space="preserve"> for groupcast option 2 </w:t>
      </w:r>
    </w:p>
    <w:p w14:paraId="0F105243" w14:textId="00307B28" w:rsidR="00D16485" w:rsidRDefault="00D16485" w:rsidP="00A63395">
      <w:pPr>
        <w:jc w:val="both"/>
      </w:pPr>
    </w:p>
    <w:p w14:paraId="1AA8381B" w14:textId="70040A7F" w:rsidR="00C23767" w:rsidRDefault="00C23767" w:rsidP="00C23767">
      <w:pPr>
        <w:jc w:val="both"/>
        <w:rPr>
          <w:i/>
          <w:iCs/>
        </w:rPr>
      </w:pPr>
      <w:r w:rsidRPr="003F245C">
        <w:rPr>
          <w:b/>
          <w:bCs/>
          <w:i/>
          <w:iCs/>
          <w:u w:val="single"/>
        </w:rPr>
        <w:t xml:space="preserve">Proposal </w:t>
      </w:r>
      <w:r>
        <w:rPr>
          <w:b/>
          <w:bCs/>
          <w:i/>
          <w:iCs/>
          <w:u w:val="single"/>
        </w:rPr>
        <w:t>1</w:t>
      </w:r>
      <w:r w:rsidR="00596B3B">
        <w:rPr>
          <w:b/>
          <w:bCs/>
          <w:i/>
          <w:iCs/>
          <w:u w:val="single"/>
        </w:rPr>
        <w:t>4</w:t>
      </w:r>
      <w:r w:rsidRPr="003F245C">
        <w:rPr>
          <w:b/>
          <w:bCs/>
          <w:i/>
          <w:iCs/>
          <w:u w:val="single"/>
        </w:rPr>
        <w:t>:</w:t>
      </w:r>
      <w:r w:rsidRPr="007870AA">
        <w:rPr>
          <w:i/>
          <w:iCs/>
        </w:rPr>
        <w:t xml:space="preserve"> </w:t>
      </w:r>
      <w:r>
        <w:rPr>
          <w:i/>
          <w:iCs/>
        </w:rPr>
        <w:t xml:space="preserve">Each PSFCH transmission occupies </w:t>
      </w:r>
      <w:r w:rsidR="000F2F28">
        <w:rPr>
          <w:i/>
          <w:iCs/>
        </w:rPr>
        <w:t xml:space="preserve">a single PRB in a </w:t>
      </w:r>
      <w:r>
        <w:rPr>
          <w:i/>
          <w:iCs/>
        </w:rPr>
        <w:t>dedicated PRB</w:t>
      </w:r>
      <w:r w:rsidR="000F2F28">
        <w:rPr>
          <w:i/>
          <w:iCs/>
        </w:rPr>
        <w:t xml:space="preserve"> </w:t>
      </w:r>
      <w:r>
        <w:rPr>
          <w:i/>
          <w:iCs/>
        </w:rPr>
        <w:t>s</w:t>
      </w:r>
      <w:r w:rsidR="000F2F28">
        <w:rPr>
          <w:i/>
          <w:iCs/>
        </w:rPr>
        <w:t>et</w:t>
      </w:r>
      <w:r>
        <w:rPr>
          <w:i/>
          <w:iCs/>
        </w:rPr>
        <w:t xml:space="preserve"> and </w:t>
      </w:r>
      <w:r w:rsidR="00382AA7">
        <w:rPr>
          <w:i/>
          <w:iCs/>
        </w:rPr>
        <w:t xml:space="preserve">a </w:t>
      </w:r>
      <w:r w:rsidR="00596B3B">
        <w:rPr>
          <w:i/>
          <w:iCs/>
        </w:rPr>
        <w:t>subset of</w:t>
      </w:r>
      <w:r w:rsidR="000F2F28">
        <w:rPr>
          <w:i/>
          <w:iCs/>
        </w:rPr>
        <w:t xml:space="preserve"> PRBs of an interlace in a </w:t>
      </w:r>
      <w:r>
        <w:rPr>
          <w:i/>
          <w:iCs/>
        </w:rPr>
        <w:t>common PRB</w:t>
      </w:r>
      <w:r w:rsidR="000F2F28">
        <w:rPr>
          <w:i/>
          <w:iCs/>
        </w:rPr>
        <w:t xml:space="preserve"> set</w:t>
      </w:r>
      <w:r>
        <w:rPr>
          <w:i/>
          <w:iCs/>
        </w:rPr>
        <w:t>.</w:t>
      </w:r>
    </w:p>
    <w:p w14:paraId="427D1782" w14:textId="4DF467F7" w:rsidR="00C23767" w:rsidRPr="0056540F" w:rsidRDefault="00C23767" w:rsidP="00C23767">
      <w:pPr>
        <w:pStyle w:val="ListParagraph"/>
        <w:numPr>
          <w:ilvl w:val="0"/>
          <w:numId w:val="16"/>
        </w:numPr>
        <w:jc w:val="both"/>
        <w:rPr>
          <w:rFonts w:ascii="Times New Roman" w:hAnsi="Times New Roman"/>
          <w:i/>
          <w:iCs/>
          <w:sz w:val="24"/>
          <w:szCs w:val="24"/>
        </w:rPr>
      </w:pPr>
      <w:r w:rsidRPr="0056540F">
        <w:rPr>
          <w:rFonts w:ascii="Times New Roman" w:hAnsi="Times New Roman"/>
          <w:i/>
          <w:iCs/>
          <w:sz w:val="24"/>
          <w:szCs w:val="24"/>
        </w:rPr>
        <w:t>Dedicated PRB</w:t>
      </w:r>
      <w:r w:rsidR="00F40A03">
        <w:rPr>
          <w:rFonts w:ascii="Times New Roman" w:hAnsi="Times New Roman"/>
          <w:i/>
          <w:iCs/>
          <w:sz w:val="24"/>
          <w:szCs w:val="24"/>
        </w:rPr>
        <w:t xml:space="preserve"> set is </w:t>
      </w:r>
      <w:r w:rsidRPr="0056540F">
        <w:rPr>
          <w:rFonts w:ascii="Times New Roman" w:hAnsi="Times New Roman"/>
          <w:i/>
          <w:iCs/>
          <w:sz w:val="24"/>
          <w:szCs w:val="24"/>
        </w:rPr>
        <w:t>configured to deliver actual sidelink ACK/NACK information</w:t>
      </w:r>
      <w:r w:rsidR="000F2F28">
        <w:rPr>
          <w:rFonts w:ascii="Times New Roman" w:hAnsi="Times New Roman"/>
          <w:i/>
          <w:iCs/>
          <w:sz w:val="24"/>
          <w:szCs w:val="24"/>
        </w:rPr>
        <w:t>.</w:t>
      </w:r>
    </w:p>
    <w:p w14:paraId="33932818" w14:textId="143244B5" w:rsidR="00C8142A" w:rsidRPr="00E05672" w:rsidRDefault="00C23767" w:rsidP="00A63395">
      <w:pPr>
        <w:pStyle w:val="ListParagraph"/>
        <w:numPr>
          <w:ilvl w:val="0"/>
          <w:numId w:val="16"/>
        </w:numPr>
        <w:jc w:val="both"/>
        <w:rPr>
          <w:rFonts w:ascii="Times New Roman" w:hAnsi="Times New Roman"/>
          <w:i/>
          <w:iCs/>
          <w:sz w:val="24"/>
          <w:szCs w:val="24"/>
        </w:rPr>
      </w:pPr>
      <w:r w:rsidRPr="0056540F">
        <w:rPr>
          <w:rFonts w:ascii="Times New Roman" w:hAnsi="Times New Roman"/>
          <w:i/>
          <w:iCs/>
          <w:sz w:val="24"/>
          <w:szCs w:val="24"/>
        </w:rPr>
        <w:t>Common PRB</w:t>
      </w:r>
      <w:r w:rsidR="00F40A03">
        <w:rPr>
          <w:rFonts w:ascii="Times New Roman" w:hAnsi="Times New Roman"/>
          <w:i/>
          <w:iCs/>
          <w:sz w:val="24"/>
          <w:szCs w:val="24"/>
        </w:rPr>
        <w:t xml:space="preserve"> set is</w:t>
      </w:r>
      <w:r w:rsidRPr="0056540F">
        <w:rPr>
          <w:rFonts w:ascii="Times New Roman" w:hAnsi="Times New Roman"/>
          <w:i/>
          <w:iCs/>
          <w:sz w:val="24"/>
          <w:szCs w:val="24"/>
        </w:rPr>
        <w:t xml:space="preserve"> configured to meet the OCB requirement</w:t>
      </w:r>
      <w:r>
        <w:rPr>
          <w:rFonts w:ascii="Times New Roman" w:hAnsi="Times New Roman"/>
          <w:i/>
          <w:iCs/>
          <w:sz w:val="24"/>
          <w:szCs w:val="24"/>
        </w:rPr>
        <w:t>.</w:t>
      </w:r>
    </w:p>
    <w:p w14:paraId="71068FFE" w14:textId="77777777" w:rsidR="00997740" w:rsidRDefault="00997740" w:rsidP="00A63395">
      <w:pPr>
        <w:jc w:val="both"/>
        <w:rPr>
          <w:i/>
          <w:iCs/>
        </w:rPr>
      </w:pPr>
    </w:p>
    <w:p w14:paraId="21D9030E" w14:textId="0C5F4004" w:rsidR="00475652" w:rsidRPr="00111D06" w:rsidRDefault="006D2EE3" w:rsidP="00A63395">
      <w:pPr>
        <w:pStyle w:val="Heading2"/>
        <w:jc w:val="both"/>
      </w:pPr>
      <w:r>
        <w:t>S-SSB</w:t>
      </w:r>
    </w:p>
    <w:p w14:paraId="5E370D49" w14:textId="4AE28763" w:rsidR="006B6938" w:rsidRDefault="006B6938" w:rsidP="00A63395">
      <w:pPr>
        <w:pStyle w:val="Heading3"/>
        <w:jc w:val="both"/>
      </w:pPr>
      <w:r>
        <w:t>Time domain</w:t>
      </w:r>
    </w:p>
    <w:p w14:paraId="6F70C9C9" w14:textId="74FCA3D3" w:rsidR="00E61BFC" w:rsidRDefault="00E61BFC" w:rsidP="00A63395">
      <w:pPr>
        <w:jc w:val="both"/>
      </w:pPr>
      <w:r>
        <w:t xml:space="preserve">In Rel-16/17 </w:t>
      </w:r>
      <w:r w:rsidR="00596B3B">
        <w:t xml:space="preserve">NR </w:t>
      </w:r>
      <w:r>
        <w:t xml:space="preserve">sidelink, the slots containing S-SSB are excluded from the resource pool. This design avoids the simultaneous transmission of S-SSB and PSCCH/PSSCH, which benefits the sidelink operations due to half duplex constraints. We think the similar mechanism should be applied to sidelink operation on unlicensed spectrum.  </w:t>
      </w:r>
    </w:p>
    <w:p w14:paraId="7E7BC53C" w14:textId="77777777" w:rsidR="00E61BFC" w:rsidRPr="00E61BFC" w:rsidRDefault="00E61BFC" w:rsidP="00A63395">
      <w:pPr>
        <w:jc w:val="both"/>
      </w:pPr>
    </w:p>
    <w:p w14:paraId="3ED9D855" w14:textId="1BED982F" w:rsidR="002977B2" w:rsidRDefault="002977B2" w:rsidP="00A63395">
      <w:pPr>
        <w:jc w:val="both"/>
      </w:pPr>
      <w:r w:rsidRPr="003F245C">
        <w:rPr>
          <w:b/>
          <w:bCs/>
          <w:i/>
          <w:iCs/>
          <w:u w:val="single"/>
        </w:rPr>
        <w:t xml:space="preserve">Proposal </w:t>
      </w:r>
      <w:r>
        <w:rPr>
          <w:b/>
          <w:bCs/>
          <w:i/>
          <w:iCs/>
          <w:u w:val="single"/>
        </w:rPr>
        <w:t>1</w:t>
      </w:r>
      <w:r w:rsidR="00596B3B">
        <w:rPr>
          <w:b/>
          <w:bCs/>
          <w:i/>
          <w:iCs/>
          <w:u w:val="single"/>
        </w:rPr>
        <w:t>5</w:t>
      </w:r>
      <w:r w:rsidRPr="003F245C">
        <w:rPr>
          <w:b/>
          <w:bCs/>
          <w:i/>
          <w:iCs/>
          <w:u w:val="single"/>
        </w:rPr>
        <w:t>:</w:t>
      </w:r>
      <w:r w:rsidRPr="007870AA">
        <w:rPr>
          <w:i/>
          <w:iCs/>
        </w:rPr>
        <w:t xml:space="preserve"> </w:t>
      </w:r>
      <w:r w:rsidR="00E61BFC">
        <w:rPr>
          <w:i/>
          <w:iCs/>
        </w:rPr>
        <w:t xml:space="preserve">The </w:t>
      </w:r>
      <w:r>
        <w:rPr>
          <w:i/>
          <w:iCs/>
        </w:rPr>
        <w:t xml:space="preserve">S-SSB </w:t>
      </w:r>
      <w:r w:rsidR="00E61BFC">
        <w:rPr>
          <w:i/>
          <w:iCs/>
        </w:rPr>
        <w:t xml:space="preserve">slots are excluded from resource pool. </w:t>
      </w:r>
    </w:p>
    <w:p w14:paraId="13ED0985" w14:textId="77777777" w:rsidR="002977B2" w:rsidRPr="002977B2" w:rsidRDefault="002977B2" w:rsidP="00A63395">
      <w:pPr>
        <w:jc w:val="both"/>
      </w:pPr>
    </w:p>
    <w:p w14:paraId="1074A233" w14:textId="56633A55" w:rsidR="007D00FC" w:rsidRDefault="007D00FC" w:rsidP="00A63395">
      <w:pPr>
        <w:jc w:val="both"/>
      </w:pPr>
      <w:r>
        <w:t>I</w:t>
      </w:r>
      <w:r w:rsidR="002977B2">
        <w:t xml:space="preserve">t was agreed </w:t>
      </w:r>
      <w:r w:rsidR="002977B2">
        <w:fldChar w:fldCharType="begin"/>
      </w:r>
      <w:r w:rsidR="002977B2">
        <w:instrText xml:space="preserve"> REF _Ref115074365 \r \h  \* MERGEFORMAT </w:instrText>
      </w:r>
      <w:r w:rsidR="002977B2">
        <w:fldChar w:fldCharType="separate"/>
      </w:r>
      <w:r w:rsidR="00F551BD">
        <w:t>[1]</w:t>
      </w:r>
      <w:r w:rsidR="002977B2">
        <w:fldChar w:fldCharType="end"/>
      </w:r>
      <w:r w:rsidR="002977B2">
        <w:t xml:space="preserve"> that i</w:t>
      </w:r>
      <w:r>
        <w:t>f LBT is performed for S-SSB, in addition to the S-SSB occasions in R16/17 NR sidelink design, additional candidate S-SSB occasions</w:t>
      </w:r>
      <w:r w:rsidR="002977B2">
        <w:t xml:space="preserve"> are supported</w:t>
      </w:r>
      <w:r>
        <w:t xml:space="preserve">. The number and locations of additional candidate S-SSB occasions are open and the UE behavior of transmission and reception on the additional candidate S-SSB occasions is open. </w:t>
      </w:r>
    </w:p>
    <w:p w14:paraId="5C381BD3" w14:textId="77777777" w:rsidR="007D00FC" w:rsidRDefault="007D00FC" w:rsidP="00A63395">
      <w:pPr>
        <w:jc w:val="both"/>
      </w:pPr>
    </w:p>
    <w:p w14:paraId="540F9FDA" w14:textId="423C23BD" w:rsidR="001C2CAD" w:rsidRDefault="007D00FC" w:rsidP="00A63395">
      <w:pPr>
        <w:jc w:val="both"/>
      </w:pPr>
      <w:r>
        <w:t xml:space="preserve">In our view, </w:t>
      </w:r>
      <w:r w:rsidR="001C2CAD">
        <w:t>if a UE successfully transmit</w:t>
      </w:r>
      <w:r w:rsidR="00F40A03">
        <w:t>s</w:t>
      </w:r>
      <w:r w:rsidR="001C2CAD">
        <w:t xml:space="preserve"> S-SSB on the initial S-SSB occasion, then the UE does not use the additional candidate S-SSB occasions. Even in this case, the additional candidate S-SSB occasions should not be reused for PSCCH/PSSCH transmission. Specifically, the slots containing </w:t>
      </w:r>
      <w:r>
        <w:t xml:space="preserve">additional candidate S-SSB occasions </w:t>
      </w:r>
      <w:r w:rsidR="001C2CAD">
        <w:t>are excluded from sidelink resource pool. This semi-static configuration of resource pool largely simplifies UE’s operations on PSCCH/PSSCH transmission. Since otherwise, UE needs to</w:t>
      </w:r>
      <w:r w:rsidR="00AC218E">
        <w:t xml:space="preserve"> dynamically</w:t>
      </w:r>
      <w:r w:rsidR="001C2CAD">
        <w:t xml:space="preserve"> determine which slots belong to sidelink resource pool, depending on whether initial S-SSB transmission is successful or not. </w:t>
      </w:r>
    </w:p>
    <w:p w14:paraId="4F83E786" w14:textId="77777777" w:rsidR="007D00FC" w:rsidRDefault="007D00FC" w:rsidP="00A63395">
      <w:pPr>
        <w:jc w:val="both"/>
      </w:pPr>
    </w:p>
    <w:p w14:paraId="6C906A54" w14:textId="5488F4AB" w:rsidR="007D00FC" w:rsidRDefault="007D00FC" w:rsidP="00A63395">
      <w:pPr>
        <w:jc w:val="both"/>
        <w:rPr>
          <w:i/>
          <w:iCs/>
        </w:rPr>
      </w:pPr>
      <w:r w:rsidRPr="003F245C">
        <w:rPr>
          <w:b/>
          <w:bCs/>
          <w:i/>
          <w:iCs/>
          <w:u w:val="single"/>
        </w:rPr>
        <w:t xml:space="preserve">Proposal </w:t>
      </w:r>
      <w:r>
        <w:rPr>
          <w:b/>
          <w:bCs/>
          <w:i/>
          <w:iCs/>
          <w:u w:val="single"/>
        </w:rPr>
        <w:t>1</w:t>
      </w:r>
      <w:r w:rsidR="00596B3B">
        <w:rPr>
          <w:b/>
          <w:bCs/>
          <w:i/>
          <w:iCs/>
          <w:u w:val="single"/>
        </w:rPr>
        <w:t>6</w:t>
      </w:r>
      <w:r w:rsidRPr="003F245C">
        <w:rPr>
          <w:b/>
          <w:bCs/>
          <w:i/>
          <w:iCs/>
          <w:u w:val="single"/>
        </w:rPr>
        <w:t>:</w:t>
      </w:r>
      <w:r w:rsidRPr="007870AA">
        <w:rPr>
          <w:i/>
          <w:iCs/>
        </w:rPr>
        <w:t xml:space="preserve"> </w:t>
      </w:r>
      <w:r>
        <w:rPr>
          <w:i/>
          <w:iCs/>
        </w:rPr>
        <w:t xml:space="preserve">If additional candidate S-SSB occasions are supported, then the slots containing additional candidate S-SSB occasions are excluded from resource pool. </w:t>
      </w:r>
    </w:p>
    <w:p w14:paraId="251F1B31" w14:textId="3562DCD3" w:rsidR="00AC218E" w:rsidRDefault="00AC218E" w:rsidP="00A63395">
      <w:pPr>
        <w:jc w:val="both"/>
        <w:rPr>
          <w:i/>
          <w:iCs/>
        </w:rPr>
      </w:pPr>
    </w:p>
    <w:p w14:paraId="6003E710" w14:textId="7C18B154" w:rsidR="00F865DD" w:rsidRDefault="00AC218E" w:rsidP="00A63395">
      <w:pPr>
        <w:jc w:val="both"/>
      </w:pPr>
      <w:r>
        <w:t xml:space="preserve">The number of additional candidate S-SSB occasions </w:t>
      </w:r>
      <w:r w:rsidR="00F865DD">
        <w:t>is</w:t>
      </w:r>
      <w:r>
        <w:t xml:space="preserve"> configured</w:t>
      </w:r>
      <w:r w:rsidR="00A814F2">
        <w:t xml:space="preserve"> as part of the IE </w:t>
      </w:r>
      <w:r w:rsidR="00A814F2" w:rsidRPr="00A814F2">
        <w:rPr>
          <w:i/>
          <w:iCs/>
        </w:rPr>
        <w:t>SL-</w:t>
      </w:r>
      <w:proofErr w:type="spellStart"/>
      <w:r w:rsidR="00A814F2" w:rsidRPr="00A814F2">
        <w:rPr>
          <w:i/>
          <w:iCs/>
        </w:rPr>
        <w:t>SyncConfig</w:t>
      </w:r>
      <w:proofErr w:type="spellEnd"/>
      <w:r w:rsidR="00F865DD">
        <w:t xml:space="preserve"> to keep the flexibility. The locations of additional candidate S-SSB occasions are configured by a time offset to </w:t>
      </w:r>
      <w:r w:rsidR="00BD4D12">
        <w:t>the initial</w:t>
      </w:r>
      <w:r w:rsidR="00F865DD">
        <w:t xml:space="preserve"> S-SSB occasion. </w:t>
      </w:r>
    </w:p>
    <w:p w14:paraId="53EC7493" w14:textId="77777777" w:rsidR="00F865DD" w:rsidRDefault="00F865DD" w:rsidP="00A63395">
      <w:pPr>
        <w:jc w:val="both"/>
      </w:pPr>
    </w:p>
    <w:p w14:paraId="2CBE6312" w14:textId="5A9CE978" w:rsidR="00AC218E" w:rsidRDefault="00F865DD" w:rsidP="00A63395">
      <w:pPr>
        <w:jc w:val="both"/>
        <w:rPr>
          <w:i/>
          <w:iCs/>
        </w:rPr>
      </w:pPr>
      <w:r w:rsidRPr="003F245C">
        <w:rPr>
          <w:b/>
          <w:bCs/>
          <w:i/>
          <w:iCs/>
          <w:u w:val="single"/>
        </w:rPr>
        <w:t xml:space="preserve">Proposal </w:t>
      </w:r>
      <w:r>
        <w:rPr>
          <w:b/>
          <w:bCs/>
          <w:i/>
          <w:iCs/>
          <w:u w:val="single"/>
        </w:rPr>
        <w:t>17</w:t>
      </w:r>
      <w:r w:rsidRPr="003F245C">
        <w:rPr>
          <w:b/>
          <w:bCs/>
          <w:i/>
          <w:iCs/>
          <w:u w:val="single"/>
        </w:rPr>
        <w:t>:</w:t>
      </w:r>
      <w:r w:rsidRPr="007870AA">
        <w:rPr>
          <w:i/>
          <w:iCs/>
        </w:rPr>
        <w:t xml:space="preserve"> </w:t>
      </w:r>
      <w:r>
        <w:rPr>
          <w:i/>
          <w:iCs/>
        </w:rPr>
        <w:t xml:space="preserve">The number of additional candidate S-SSB occasions is configurable, and the locations of additional S-SSB occasions are configured by a time offset to </w:t>
      </w:r>
      <w:r w:rsidR="00BD4D12">
        <w:rPr>
          <w:i/>
          <w:iCs/>
        </w:rPr>
        <w:t>the initial</w:t>
      </w:r>
      <w:r>
        <w:rPr>
          <w:i/>
          <w:iCs/>
        </w:rPr>
        <w:t xml:space="preserve"> S-SSB occasion. </w:t>
      </w:r>
    </w:p>
    <w:p w14:paraId="125D3C82" w14:textId="1DE714B4" w:rsidR="00DC16A9" w:rsidRDefault="00DC16A9" w:rsidP="00A63395">
      <w:pPr>
        <w:jc w:val="both"/>
        <w:rPr>
          <w:i/>
          <w:iCs/>
        </w:rPr>
      </w:pPr>
    </w:p>
    <w:p w14:paraId="318DFA51" w14:textId="71981F83" w:rsidR="007D00FC" w:rsidRDefault="00DC16A9" w:rsidP="00A63395">
      <w:pPr>
        <w:jc w:val="both"/>
      </w:pPr>
      <w:r>
        <w:t xml:space="preserve">If the additional candidate S-SSB occasions are not counted in resource pool configuration, then the slots for PSCCH/PSSCH transmissions may be largely </w:t>
      </w:r>
      <w:r w:rsidR="00BD4D12">
        <w:t>reduce</w:t>
      </w:r>
      <w:r>
        <w:t>d. For high spectrum efficiency, the S-SSB structure could be in 4</w:t>
      </w:r>
      <w:r w:rsidR="00BD4D12">
        <w:t xml:space="preserve"> </w:t>
      </w:r>
      <w:r>
        <w:t>symbols</w:t>
      </w:r>
      <w:r w:rsidR="00821816">
        <w:t xml:space="preserve"> </w:t>
      </w:r>
      <w:r w:rsidR="00BD4D12">
        <w:t>(</w:t>
      </w:r>
      <w:r w:rsidR="00821816">
        <w:t>plus AGC symbol</w:t>
      </w:r>
      <w:r w:rsidR="00BD4D12">
        <w:t>)</w:t>
      </w:r>
      <w:r>
        <w:t xml:space="preserve"> </w:t>
      </w:r>
      <w:r w:rsidR="00821816">
        <w:t xml:space="preserve">such that </w:t>
      </w:r>
      <w:r w:rsidR="00BD4D12">
        <w:t>more than 1</w:t>
      </w:r>
      <w:r w:rsidR="00821816">
        <w:t xml:space="preserve"> candidate S-SSB occasion lie</w:t>
      </w:r>
      <w:r w:rsidR="00BD4D12">
        <w:t>s</w:t>
      </w:r>
      <w:r w:rsidR="00821816">
        <w:t xml:space="preserve"> in a single slot. </w:t>
      </w:r>
    </w:p>
    <w:p w14:paraId="08A4E47F" w14:textId="38DE8366" w:rsidR="00821816" w:rsidRDefault="00821816" w:rsidP="00A63395">
      <w:pPr>
        <w:jc w:val="both"/>
      </w:pPr>
    </w:p>
    <w:p w14:paraId="4B63C0C9" w14:textId="7B12F5AE" w:rsidR="00821816" w:rsidRDefault="00821816" w:rsidP="00A63395">
      <w:pPr>
        <w:jc w:val="both"/>
      </w:pPr>
      <w:r w:rsidRPr="003F245C">
        <w:rPr>
          <w:b/>
          <w:bCs/>
          <w:i/>
          <w:iCs/>
          <w:u w:val="single"/>
        </w:rPr>
        <w:t xml:space="preserve">Proposal </w:t>
      </w:r>
      <w:r>
        <w:rPr>
          <w:b/>
          <w:bCs/>
          <w:i/>
          <w:iCs/>
          <w:u w:val="single"/>
        </w:rPr>
        <w:t>18</w:t>
      </w:r>
      <w:r w:rsidRPr="003F245C">
        <w:rPr>
          <w:b/>
          <w:bCs/>
          <w:i/>
          <w:iCs/>
          <w:u w:val="single"/>
        </w:rPr>
        <w:t>:</w:t>
      </w:r>
      <w:r w:rsidRPr="007870AA">
        <w:rPr>
          <w:i/>
          <w:iCs/>
        </w:rPr>
        <w:t xml:space="preserve"> </w:t>
      </w:r>
      <w:r>
        <w:rPr>
          <w:i/>
          <w:iCs/>
        </w:rPr>
        <w:t xml:space="preserve">Consider 4-symbol S-SSB structure (plus AGC symbol) in sidelink operations in unlicensed spectrum. </w:t>
      </w:r>
    </w:p>
    <w:p w14:paraId="022AD27F" w14:textId="77777777" w:rsidR="00DC16A9" w:rsidRPr="006B6938" w:rsidRDefault="00DC16A9" w:rsidP="00A63395">
      <w:pPr>
        <w:jc w:val="both"/>
      </w:pPr>
    </w:p>
    <w:p w14:paraId="24974566" w14:textId="683BEE6F" w:rsidR="007A5420" w:rsidRPr="00BD66D7" w:rsidRDefault="00BD66D7" w:rsidP="00A63395">
      <w:pPr>
        <w:pStyle w:val="Heading3"/>
        <w:jc w:val="both"/>
      </w:pPr>
      <w:r>
        <w:t>Frequency domain</w:t>
      </w:r>
    </w:p>
    <w:p w14:paraId="16ACA1F8" w14:textId="1EF0644C" w:rsidR="00BD66D7" w:rsidRDefault="00BC1369" w:rsidP="00A63395">
      <w:pPr>
        <w:tabs>
          <w:tab w:val="left" w:pos="640"/>
        </w:tabs>
        <w:jc w:val="both"/>
        <w:rPr>
          <w:iCs/>
        </w:rPr>
      </w:pPr>
      <w:r>
        <w:rPr>
          <w:iCs/>
        </w:rPr>
        <w:t>In Rel-16/17 NR sidelink, each S-SSB occupies 11 contiguous PRBs. This design does not meet OCB and PSD requirement for S-SSB transmission. Four options were agreed in RAN1 #109-e meeting</w:t>
      </w:r>
      <w:r w:rsidR="004375D4">
        <w:rPr>
          <w:iCs/>
        </w:rPr>
        <w:t xml:space="preserve"> </w:t>
      </w:r>
      <w:r w:rsidR="004375D4">
        <w:rPr>
          <w:iCs/>
        </w:rPr>
        <w:fldChar w:fldCharType="begin"/>
      </w:r>
      <w:r w:rsidR="004375D4">
        <w:rPr>
          <w:iCs/>
        </w:rPr>
        <w:instrText xml:space="preserve"> REF _Ref114510924 \r \h </w:instrText>
      </w:r>
      <w:r w:rsidR="00A63395">
        <w:rPr>
          <w:iCs/>
        </w:rPr>
        <w:instrText xml:space="preserve"> \* MERGEFORMAT </w:instrText>
      </w:r>
      <w:r w:rsidR="004375D4">
        <w:rPr>
          <w:iCs/>
        </w:rPr>
      </w:r>
      <w:r w:rsidR="004375D4">
        <w:rPr>
          <w:iCs/>
        </w:rPr>
        <w:fldChar w:fldCharType="separate"/>
      </w:r>
      <w:r w:rsidR="00F551BD">
        <w:rPr>
          <w:iCs/>
        </w:rPr>
        <w:t>[3]</w:t>
      </w:r>
      <w:r w:rsidR="004375D4">
        <w:rPr>
          <w:iCs/>
        </w:rPr>
        <w:fldChar w:fldCharType="end"/>
      </w:r>
      <w:r>
        <w:rPr>
          <w:iCs/>
        </w:rPr>
        <w:t xml:space="preserve"> on the frequency allocation of S-SSB. </w:t>
      </w:r>
    </w:p>
    <w:p w14:paraId="41924EEE" w14:textId="77777777" w:rsidR="00BD66D7" w:rsidRDefault="00BD66D7" w:rsidP="00A63395">
      <w:pPr>
        <w:tabs>
          <w:tab w:val="left" w:pos="640"/>
        </w:tabs>
        <w:jc w:val="both"/>
        <w:rPr>
          <w:iCs/>
        </w:rPr>
      </w:pPr>
    </w:p>
    <w:p w14:paraId="5DC3304D" w14:textId="79E50312" w:rsidR="00BD66D7" w:rsidRDefault="00BC1369" w:rsidP="00A63395">
      <w:pPr>
        <w:tabs>
          <w:tab w:val="left" w:pos="640"/>
        </w:tabs>
        <w:jc w:val="both"/>
        <w:rPr>
          <w:iCs/>
        </w:rPr>
      </w:pPr>
      <w:r>
        <w:rPr>
          <w:iCs/>
        </w:rPr>
        <w:t>In the first option, the interlaced RB transmission is applied to S-SSB, in a similar way as for PSCCH/PSSCH transmission. However, this option will degrade the performance of S-PSS and S-SSS detection</w:t>
      </w:r>
      <w:r w:rsidR="00FD7D40">
        <w:rPr>
          <w:iCs/>
        </w:rPr>
        <w:t xml:space="preserve">, which is not preferred. </w:t>
      </w:r>
      <w:r w:rsidR="00BD66D7">
        <w:rPr>
          <w:iCs/>
        </w:rPr>
        <w:t xml:space="preserve"> </w:t>
      </w:r>
    </w:p>
    <w:p w14:paraId="1EE2B0C4" w14:textId="77777777" w:rsidR="00BD66D7" w:rsidRDefault="00BD66D7" w:rsidP="00A63395">
      <w:pPr>
        <w:tabs>
          <w:tab w:val="left" w:pos="640"/>
        </w:tabs>
        <w:jc w:val="both"/>
        <w:rPr>
          <w:iCs/>
        </w:rPr>
      </w:pPr>
    </w:p>
    <w:p w14:paraId="4B81F43B" w14:textId="246E2A92" w:rsidR="00200163" w:rsidRDefault="00BD66D7" w:rsidP="00A63395">
      <w:pPr>
        <w:tabs>
          <w:tab w:val="left" w:pos="640"/>
        </w:tabs>
        <w:jc w:val="both"/>
        <w:rPr>
          <w:iCs/>
        </w:rPr>
      </w:pPr>
      <w:r>
        <w:rPr>
          <w:iCs/>
        </w:rPr>
        <w:t xml:space="preserve">In the second option, S-SSB is multiplexed with other sidelink PSCCH/PSSCH transmissions in the same slot. </w:t>
      </w:r>
      <w:r w:rsidR="00F6774B">
        <w:rPr>
          <w:iCs/>
        </w:rPr>
        <w:t>This scheme is used in NR-U</w:t>
      </w:r>
      <w:r w:rsidR="00200163">
        <w:rPr>
          <w:iCs/>
        </w:rPr>
        <w:t xml:space="preserve">. In this scheme, a UE needs to acquire COT for the S-SSB transmission since it is multiplexed with other sidelink PSCCH/PSSCH transmissions. </w:t>
      </w:r>
      <w:r w:rsidR="00F6774B">
        <w:rPr>
          <w:iCs/>
        </w:rPr>
        <w:t>In sidelink,</w:t>
      </w:r>
      <w:r w:rsidR="00200163">
        <w:rPr>
          <w:iCs/>
        </w:rPr>
        <w:t xml:space="preserve"> it is likely that</w:t>
      </w:r>
      <w:r w:rsidR="00F6774B">
        <w:rPr>
          <w:iCs/>
        </w:rPr>
        <w:t xml:space="preserve"> multiple UEs use the same S-SSB slot to transmit S-SSB simultaneously.</w:t>
      </w:r>
      <w:r w:rsidR="00200163">
        <w:rPr>
          <w:iCs/>
        </w:rPr>
        <w:t xml:space="preserve"> </w:t>
      </w:r>
      <w:r w:rsidR="00F6774B">
        <w:rPr>
          <w:iCs/>
        </w:rPr>
        <w:t>If this scheme is applied to SL-U</w:t>
      </w:r>
      <w:r w:rsidR="00200163">
        <w:rPr>
          <w:iCs/>
        </w:rPr>
        <w:t xml:space="preserve">, then it requires multiple UEs to acquire channels simultaneously, which is infeasible. </w:t>
      </w:r>
    </w:p>
    <w:p w14:paraId="3163E14E" w14:textId="77777777" w:rsidR="00736927" w:rsidRDefault="00736927" w:rsidP="00A63395">
      <w:pPr>
        <w:tabs>
          <w:tab w:val="left" w:pos="640"/>
        </w:tabs>
        <w:jc w:val="both"/>
        <w:rPr>
          <w:iCs/>
        </w:rPr>
      </w:pPr>
    </w:p>
    <w:p w14:paraId="55DD88E7" w14:textId="2AD22847" w:rsidR="00C9297B" w:rsidRDefault="00C9297B" w:rsidP="00A63395">
      <w:pPr>
        <w:tabs>
          <w:tab w:val="left" w:pos="640"/>
        </w:tabs>
        <w:jc w:val="both"/>
        <w:rPr>
          <w:iCs/>
        </w:rPr>
      </w:pPr>
      <w:r>
        <w:rPr>
          <w:iCs/>
        </w:rPr>
        <w:lastRenderedPageBreak/>
        <w:t xml:space="preserve">In the third option, S-SSB is repeated in frequency domain such that it occupies enough bandwidth. For example, at sub-carrier spacing of 30 kHz, the 20 MHz </w:t>
      </w:r>
      <w:r>
        <w:t>nominal channel</w:t>
      </w:r>
      <w:r>
        <w:rPr>
          <w:iCs/>
        </w:rPr>
        <w:t xml:space="preserve"> bandwidth is of 51 PRBs. To meet the OCB requirement, the legacy S-SSB is duplicated 4 times (i.e., 44 PRBs) in frequency domain. At sub-carrier spacing of 15 kHz, the 20 MHz </w:t>
      </w:r>
      <w:r>
        <w:t>nominal channel</w:t>
      </w:r>
      <w:r>
        <w:rPr>
          <w:iCs/>
        </w:rPr>
        <w:t xml:space="preserve"> bandwidth is of 106 PRBs, the legacy S-SSB could be duplicated 8 times (i.e., 88 PRBs) in frequency domain. </w:t>
      </w:r>
      <w:r w:rsidR="00FD7D40">
        <w:rPr>
          <w:iCs/>
        </w:rPr>
        <w:t xml:space="preserve">This option does not make any modifications on existing S-SSB structure, </w:t>
      </w:r>
      <w:r w:rsidR="00611A16">
        <w:rPr>
          <w:iCs/>
        </w:rPr>
        <w:t>but</w:t>
      </w:r>
      <w:r w:rsidR="00FD7D40">
        <w:rPr>
          <w:iCs/>
        </w:rPr>
        <w:t xml:space="preserve"> it </w:t>
      </w:r>
      <w:r w:rsidR="00BD4D12">
        <w:rPr>
          <w:iCs/>
        </w:rPr>
        <w:t>results in</w:t>
      </w:r>
      <w:r w:rsidR="00FD7D40">
        <w:rPr>
          <w:iCs/>
        </w:rPr>
        <w:t xml:space="preserve"> a large resource waste. </w:t>
      </w:r>
    </w:p>
    <w:p w14:paraId="13A5112F" w14:textId="77777777" w:rsidR="00FD7D40" w:rsidRDefault="00FD7D40" w:rsidP="00A63395">
      <w:pPr>
        <w:tabs>
          <w:tab w:val="left" w:pos="640"/>
        </w:tabs>
        <w:jc w:val="both"/>
        <w:rPr>
          <w:iCs/>
        </w:rPr>
      </w:pPr>
    </w:p>
    <w:p w14:paraId="6B770095" w14:textId="6A22B641" w:rsidR="00435ADC" w:rsidRDefault="00C9297B" w:rsidP="00A63395">
      <w:pPr>
        <w:tabs>
          <w:tab w:val="left" w:pos="640"/>
        </w:tabs>
        <w:jc w:val="both"/>
        <w:rPr>
          <w:iCs/>
        </w:rPr>
      </w:pPr>
      <w:r>
        <w:rPr>
          <w:iCs/>
        </w:rPr>
        <w:t>In the fourth option, S-PSS, S-SSS and PSBCH have wider bandwidth</w:t>
      </w:r>
      <w:r w:rsidR="00FD7D40">
        <w:rPr>
          <w:iCs/>
        </w:rPr>
        <w:t xml:space="preserve"> to meet the OCB requirement</w:t>
      </w:r>
      <w:r>
        <w:rPr>
          <w:iCs/>
        </w:rPr>
        <w:t>.</w:t>
      </w:r>
      <w:r w:rsidR="005B66B5">
        <w:rPr>
          <w:iCs/>
        </w:rPr>
        <w:t xml:space="preserve"> </w:t>
      </w:r>
      <w:r w:rsidR="00F615F2">
        <w:rPr>
          <w:iCs/>
        </w:rPr>
        <w:t xml:space="preserve">It was further agreed </w:t>
      </w:r>
      <w:r w:rsidR="00F615F2">
        <w:rPr>
          <w:iCs/>
        </w:rPr>
        <w:fldChar w:fldCharType="begin"/>
      </w:r>
      <w:r w:rsidR="00F615F2">
        <w:rPr>
          <w:iCs/>
        </w:rPr>
        <w:instrText xml:space="preserve"> REF _Ref115074365 \r \h </w:instrText>
      </w:r>
      <w:r w:rsidR="00F615F2">
        <w:rPr>
          <w:iCs/>
        </w:rPr>
      </w:r>
      <w:r w:rsidR="00F615F2">
        <w:rPr>
          <w:iCs/>
        </w:rPr>
        <w:fldChar w:fldCharType="separate"/>
      </w:r>
      <w:r w:rsidR="00F551BD">
        <w:rPr>
          <w:iCs/>
        </w:rPr>
        <w:t>[1]</w:t>
      </w:r>
      <w:r w:rsidR="00F615F2">
        <w:rPr>
          <w:iCs/>
        </w:rPr>
        <w:fldChar w:fldCharType="end"/>
      </w:r>
      <w:r w:rsidR="00F615F2">
        <w:rPr>
          <w:iCs/>
        </w:rPr>
        <w:t xml:space="preserve"> that for S-SSB and synchronization in SL-U, there are no changes on Rel-16 NR sidelink S-PSS/S-SSS sequency generation. </w:t>
      </w:r>
      <w:r w:rsidR="00B3685B">
        <w:rPr>
          <w:iCs/>
        </w:rPr>
        <w:t>With this agreement, the fourth o</w:t>
      </w:r>
      <w:r w:rsidR="00011F3C">
        <w:rPr>
          <w:iCs/>
        </w:rPr>
        <w:t xml:space="preserve">ption implies only PSBCH </w:t>
      </w:r>
      <w:r w:rsidR="005B66B5">
        <w:rPr>
          <w:iCs/>
        </w:rPr>
        <w:t>ha</w:t>
      </w:r>
      <w:r w:rsidR="00011F3C">
        <w:rPr>
          <w:iCs/>
        </w:rPr>
        <w:t>s</w:t>
      </w:r>
      <w:r w:rsidR="005B66B5">
        <w:rPr>
          <w:iCs/>
        </w:rPr>
        <w:t xml:space="preserve"> </w:t>
      </w:r>
      <w:r w:rsidR="00011F3C">
        <w:rPr>
          <w:iCs/>
        </w:rPr>
        <w:t xml:space="preserve">a </w:t>
      </w:r>
      <w:r w:rsidR="005B66B5">
        <w:rPr>
          <w:iCs/>
        </w:rPr>
        <w:t>wider bandwidth</w:t>
      </w:r>
      <w:r w:rsidR="00435ADC">
        <w:rPr>
          <w:iCs/>
        </w:rPr>
        <w:t xml:space="preserve"> to meet the OCB requirement. </w:t>
      </w:r>
    </w:p>
    <w:p w14:paraId="795B3457" w14:textId="77777777" w:rsidR="00FD7D40" w:rsidRDefault="00FD7D40" w:rsidP="00A63395">
      <w:pPr>
        <w:tabs>
          <w:tab w:val="left" w:pos="640"/>
        </w:tabs>
        <w:jc w:val="both"/>
        <w:rPr>
          <w:iCs/>
        </w:rPr>
      </w:pPr>
    </w:p>
    <w:p w14:paraId="7153D1DE" w14:textId="33EEDF96" w:rsidR="00BD66D7" w:rsidRDefault="00BD66D7" w:rsidP="00A63395">
      <w:pPr>
        <w:tabs>
          <w:tab w:val="left" w:pos="640"/>
        </w:tabs>
        <w:jc w:val="both"/>
        <w:rPr>
          <w:iCs/>
        </w:rPr>
      </w:pPr>
      <w:r>
        <w:rPr>
          <w:iCs/>
        </w:rPr>
        <w:t xml:space="preserve">Besides these 4 options, it is open </w:t>
      </w:r>
      <w:r w:rsidR="009B2C5F">
        <w:rPr>
          <w:iCs/>
        </w:rPr>
        <w:fldChar w:fldCharType="begin"/>
      </w:r>
      <w:r w:rsidR="009B2C5F">
        <w:rPr>
          <w:iCs/>
        </w:rPr>
        <w:instrText xml:space="preserve"> REF _Ref115074365 \r \h </w:instrText>
      </w:r>
      <w:r w:rsidR="009B2C5F">
        <w:rPr>
          <w:iCs/>
        </w:rPr>
      </w:r>
      <w:r w:rsidR="009B2C5F">
        <w:rPr>
          <w:iCs/>
        </w:rPr>
        <w:fldChar w:fldCharType="separate"/>
      </w:r>
      <w:r w:rsidR="00F551BD">
        <w:rPr>
          <w:iCs/>
        </w:rPr>
        <w:t>[1]</w:t>
      </w:r>
      <w:r w:rsidR="009B2C5F">
        <w:rPr>
          <w:iCs/>
        </w:rPr>
        <w:fldChar w:fldCharType="end"/>
      </w:r>
      <w:r w:rsidR="009B2C5F">
        <w:rPr>
          <w:iCs/>
        </w:rPr>
        <w:t xml:space="preserve"> </w:t>
      </w:r>
      <w:r>
        <w:rPr>
          <w:iCs/>
        </w:rPr>
        <w:t xml:space="preserve">whether the temporary exemption of OCB requirement is applicable for S-SSB transmission. The following limits are copied from regulation </w:t>
      </w:r>
      <w:r>
        <w:rPr>
          <w:iCs/>
        </w:rPr>
        <w:fldChar w:fldCharType="begin"/>
      </w:r>
      <w:r>
        <w:rPr>
          <w:iCs/>
        </w:rPr>
        <w:instrText xml:space="preserve"> REF _Ref106351131 \r \h </w:instrText>
      </w:r>
      <w:r w:rsidR="00A63395">
        <w:rPr>
          <w:iCs/>
        </w:rPr>
        <w:instrText xml:space="preserve"> \* MERGEFORMAT </w:instrText>
      </w:r>
      <w:r>
        <w:rPr>
          <w:iCs/>
        </w:rPr>
      </w:r>
      <w:r>
        <w:rPr>
          <w:iCs/>
        </w:rPr>
        <w:fldChar w:fldCharType="separate"/>
      </w:r>
      <w:r w:rsidR="00F551BD">
        <w:rPr>
          <w:iCs/>
        </w:rPr>
        <w:t>[4]</w:t>
      </w:r>
      <w:r>
        <w:rPr>
          <w:iCs/>
        </w:rPr>
        <w:fldChar w:fldCharType="end"/>
      </w:r>
      <w:r>
        <w:rPr>
          <w:iCs/>
        </w:rPr>
        <w:t>:</w:t>
      </w:r>
    </w:p>
    <w:p w14:paraId="37A72A95" w14:textId="77777777" w:rsidR="00BD66D7" w:rsidRDefault="00BD66D7" w:rsidP="00A63395">
      <w:pPr>
        <w:tabs>
          <w:tab w:val="left" w:pos="640"/>
        </w:tabs>
        <w:jc w:val="both"/>
        <w:rPr>
          <w:iCs/>
        </w:rPr>
      </w:pPr>
    </w:p>
    <w:p w14:paraId="23197690" w14:textId="77777777" w:rsidR="00BD66D7" w:rsidRDefault="00BD66D7" w:rsidP="009B2C5F">
      <w:pPr>
        <w:keepNext/>
        <w:tabs>
          <w:tab w:val="left" w:pos="640"/>
        </w:tabs>
        <w:jc w:val="center"/>
      </w:pPr>
      <w:r w:rsidRPr="00A9128D">
        <w:rPr>
          <w:iCs/>
          <w:noProof/>
        </w:rPr>
        <w:drawing>
          <wp:inline distT="0" distB="0" distL="0" distR="0" wp14:anchorId="70C9BD49" wp14:editId="066F88A4">
            <wp:extent cx="6120765" cy="2032635"/>
            <wp:effectExtent l="0" t="0" r="635" b="0"/>
            <wp:docPr id="5" name="Picture 5"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 letter&#10;&#10;Description automatically generated"/>
                    <pic:cNvPicPr/>
                  </pic:nvPicPr>
                  <pic:blipFill>
                    <a:blip r:embed="rId12"/>
                    <a:stretch>
                      <a:fillRect/>
                    </a:stretch>
                  </pic:blipFill>
                  <pic:spPr>
                    <a:xfrm>
                      <a:off x="0" y="0"/>
                      <a:ext cx="6120765" cy="2032635"/>
                    </a:xfrm>
                    <a:prstGeom prst="rect">
                      <a:avLst/>
                    </a:prstGeom>
                  </pic:spPr>
                </pic:pic>
              </a:graphicData>
            </a:graphic>
          </wp:inline>
        </w:drawing>
      </w:r>
    </w:p>
    <w:p w14:paraId="26D26FFF" w14:textId="534576F6" w:rsidR="00B03893" w:rsidRDefault="00BD66D7" w:rsidP="009B2C5F">
      <w:pPr>
        <w:pStyle w:val="Caption"/>
        <w:rPr>
          <w:iCs/>
        </w:rPr>
      </w:pPr>
      <w:r>
        <w:t xml:space="preserve">Figure </w:t>
      </w:r>
      <w:fldSimple w:instr=" SEQ Figure \* ARABIC ">
        <w:r w:rsidR="00F551BD">
          <w:rPr>
            <w:noProof/>
          </w:rPr>
          <w:t>5</w:t>
        </w:r>
      </w:fldSimple>
      <w:r>
        <w:t xml:space="preserve">: </w:t>
      </w:r>
      <w:r w:rsidR="00FD3FF4">
        <w:t>Limitation of</w:t>
      </w:r>
      <w:r>
        <w:t xml:space="preserve"> occupied channel bandwidth</w:t>
      </w:r>
      <w:r w:rsidR="00C42AFA">
        <w:t xml:space="preserve"> </w:t>
      </w:r>
      <w:r w:rsidR="00C42AFA">
        <w:rPr>
          <w:iCs/>
        </w:rPr>
        <w:fldChar w:fldCharType="begin"/>
      </w:r>
      <w:r w:rsidR="00C42AFA">
        <w:rPr>
          <w:iCs/>
        </w:rPr>
        <w:instrText xml:space="preserve"> REF _Ref106351131 \r \h </w:instrText>
      </w:r>
      <w:r w:rsidR="00A63395">
        <w:rPr>
          <w:iCs/>
        </w:rPr>
        <w:instrText xml:space="preserve"> \* MERGEFORMAT </w:instrText>
      </w:r>
      <w:r w:rsidR="00C42AFA">
        <w:rPr>
          <w:iCs/>
        </w:rPr>
      </w:r>
      <w:r w:rsidR="00C42AFA">
        <w:rPr>
          <w:iCs/>
        </w:rPr>
        <w:fldChar w:fldCharType="separate"/>
      </w:r>
      <w:r w:rsidR="00F551BD">
        <w:rPr>
          <w:iCs/>
        </w:rPr>
        <w:t>[4]</w:t>
      </w:r>
      <w:r w:rsidR="00C42AFA">
        <w:rPr>
          <w:iCs/>
        </w:rPr>
        <w:fldChar w:fldCharType="end"/>
      </w:r>
    </w:p>
    <w:p w14:paraId="56F5DDC3" w14:textId="20CCA952" w:rsidR="0074187D" w:rsidRDefault="00BD66D7" w:rsidP="00A63395">
      <w:pPr>
        <w:tabs>
          <w:tab w:val="left" w:pos="640"/>
        </w:tabs>
        <w:jc w:val="both"/>
        <w:rPr>
          <w:iCs/>
        </w:rPr>
      </w:pPr>
      <w:r>
        <w:rPr>
          <w:iCs/>
        </w:rPr>
        <w:t xml:space="preserve">During a COT, UE may operate temporarily with an OCB of less than 80% of its nominal channel bandwidth with a minimum of 2 </w:t>
      </w:r>
      <w:proofErr w:type="spellStart"/>
      <w:r>
        <w:rPr>
          <w:iCs/>
        </w:rPr>
        <w:t>MHz.</w:t>
      </w:r>
      <w:proofErr w:type="spellEnd"/>
      <w:r>
        <w:rPr>
          <w:iCs/>
        </w:rPr>
        <w:t xml:space="preserve"> </w:t>
      </w:r>
      <w:r w:rsidR="0074187D">
        <w:rPr>
          <w:iCs/>
        </w:rPr>
        <w:t xml:space="preserve">The periodicity of S-SSB transmission is 160 </w:t>
      </w:r>
      <w:proofErr w:type="spellStart"/>
      <w:r w:rsidR="0074187D">
        <w:rPr>
          <w:iCs/>
        </w:rPr>
        <w:t>ms</w:t>
      </w:r>
      <w:proofErr w:type="spellEnd"/>
      <w:r w:rsidR="0074187D">
        <w:rPr>
          <w:iCs/>
        </w:rPr>
        <w:t>, which implies an infrequent channel occupancy. If the temporary exemption of OCB requirement is applicable for S-SSB transmission, there is no need to modify the legacy S-SSB structure for the operations on unlicensed spectrum.</w:t>
      </w:r>
    </w:p>
    <w:p w14:paraId="69E10AC1" w14:textId="77777777" w:rsidR="0074187D" w:rsidRDefault="0074187D" w:rsidP="00A63395">
      <w:pPr>
        <w:tabs>
          <w:tab w:val="left" w:pos="640"/>
        </w:tabs>
        <w:jc w:val="both"/>
        <w:rPr>
          <w:iCs/>
        </w:rPr>
      </w:pPr>
    </w:p>
    <w:p w14:paraId="19D4C904" w14:textId="31497382" w:rsidR="009428DD" w:rsidRDefault="00BD66D7" w:rsidP="00A63395">
      <w:pPr>
        <w:tabs>
          <w:tab w:val="left" w:pos="640"/>
        </w:tabs>
        <w:jc w:val="both"/>
        <w:rPr>
          <w:iCs/>
        </w:rPr>
      </w:pPr>
      <w:r>
        <w:rPr>
          <w:iCs/>
        </w:rPr>
        <w:t xml:space="preserve">The legacy S-SSB occupies 11 PRBs in frequency, which is </w:t>
      </w:r>
      <w:r w:rsidR="00011F3C">
        <w:rPr>
          <w:iCs/>
        </w:rPr>
        <w:t>equal to 1.98</w:t>
      </w:r>
      <w:r>
        <w:rPr>
          <w:iCs/>
        </w:rPr>
        <w:t xml:space="preserve"> MHz bandwidth</w:t>
      </w:r>
      <w:r w:rsidR="00011F3C">
        <w:rPr>
          <w:iCs/>
        </w:rPr>
        <w:t xml:space="preserve"> for sub-carrier spacing</w:t>
      </w:r>
      <w:r w:rsidR="00E54433">
        <w:rPr>
          <w:iCs/>
        </w:rPr>
        <w:t xml:space="preserve"> (SCS)</w:t>
      </w:r>
      <w:r w:rsidR="00011F3C">
        <w:rPr>
          <w:iCs/>
        </w:rPr>
        <w:t xml:space="preserve"> of 15 kHz or 3.96 MHz bandwidth for sub-carrier spacing of 30 kHz</w:t>
      </w:r>
      <w:r>
        <w:rPr>
          <w:iCs/>
        </w:rPr>
        <w:t xml:space="preserve">. </w:t>
      </w:r>
      <w:r w:rsidR="00E54433">
        <w:rPr>
          <w:iCs/>
        </w:rPr>
        <w:t xml:space="preserve">It is open how to meet the minimum of 2 MHz requirement under 15 kHz SCS. </w:t>
      </w:r>
    </w:p>
    <w:p w14:paraId="2473437B" w14:textId="74F08119" w:rsidR="0074187D" w:rsidRDefault="0074187D" w:rsidP="00A63395">
      <w:pPr>
        <w:tabs>
          <w:tab w:val="left" w:pos="640"/>
        </w:tabs>
        <w:jc w:val="both"/>
        <w:rPr>
          <w:iCs/>
        </w:rPr>
      </w:pPr>
    </w:p>
    <w:p w14:paraId="03F038E4" w14:textId="06341DA3" w:rsidR="00F133A6" w:rsidRDefault="0074187D" w:rsidP="00A63395">
      <w:pPr>
        <w:tabs>
          <w:tab w:val="left" w:pos="640"/>
        </w:tabs>
        <w:jc w:val="both"/>
        <w:rPr>
          <w:iCs/>
        </w:rPr>
      </w:pPr>
      <w:r>
        <w:rPr>
          <w:iCs/>
        </w:rPr>
        <w:t xml:space="preserve">In our view, the simplest way </w:t>
      </w:r>
      <w:r w:rsidR="00623B2F">
        <w:rPr>
          <w:iCs/>
        </w:rPr>
        <w:t xml:space="preserve">to meet the temporary exemption of OCB requirement </w:t>
      </w:r>
      <w:r>
        <w:rPr>
          <w:iCs/>
        </w:rPr>
        <w:t xml:space="preserve">is to </w:t>
      </w:r>
      <w:r w:rsidR="00F133A6">
        <w:rPr>
          <w:iCs/>
        </w:rPr>
        <w:t>append</w:t>
      </w:r>
      <w:r>
        <w:rPr>
          <w:iCs/>
        </w:rPr>
        <w:t xml:space="preserve"> an</w:t>
      </w:r>
      <w:r w:rsidR="00623B2F">
        <w:rPr>
          <w:iCs/>
        </w:rPr>
        <w:t xml:space="preserve"> additional</w:t>
      </w:r>
      <w:r>
        <w:rPr>
          <w:iCs/>
        </w:rPr>
        <w:t xml:space="preserve"> PRB to the legacy S-SSB structure</w:t>
      </w:r>
      <w:r w:rsidR="00F133A6">
        <w:rPr>
          <w:iCs/>
        </w:rPr>
        <w:t xml:space="preserve">, on the symbols of PSBCH. This is illustrated in </w:t>
      </w:r>
      <w:r w:rsidR="00F133A6">
        <w:rPr>
          <w:iCs/>
        </w:rPr>
        <w:fldChar w:fldCharType="begin"/>
      </w:r>
      <w:r w:rsidR="00F133A6">
        <w:rPr>
          <w:iCs/>
        </w:rPr>
        <w:instrText xml:space="preserve"> REF _Ref115105494 \h </w:instrText>
      </w:r>
      <w:r w:rsidR="00F133A6">
        <w:rPr>
          <w:iCs/>
        </w:rPr>
      </w:r>
      <w:r w:rsidR="00F133A6">
        <w:rPr>
          <w:iCs/>
        </w:rPr>
        <w:fldChar w:fldCharType="separate"/>
      </w:r>
      <w:r w:rsidR="00F551BD">
        <w:t xml:space="preserve">Figure </w:t>
      </w:r>
      <w:r w:rsidR="00F551BD">
        <w:rPr>
          <w:noProof/>
        </w:rPr>
        <w:t>6</w:t>
      </w:r>
      <w:r w:rsidR="00F133A6">
        <w:rPr>
          <w:iCs/>
        </w:rPr>
        <w:fldChar w:fldCharType="end"/>
      </w:r>
      <w:r w:rsidR="00F133A6">
        <w:rPr>
          <w:iCs/>
        </w:rPr>
        <w:t xml:space="preserve">. The contents of the additional PRB can be identical to its neighbor PRB in the legacy PSBCH. </w:t>
      </w:r>
      <w:r w:rsidR="00623B2F">
        <w:rPr>
          <w:iCs/>
        </w:rPr>
        <w:t xml:space="preserve">In this way, the legacy S-SSB structure is largely reused and there is no impact </w:t>
      </w:r>
      <w:r w:rsidR="00BD4D12">
        <w:rPr>
          <w:iCs/>
        </w:rPr>
        <w:t xml:space="preserve">on </w:t>
      </w:r>
      <w:r w:rsidR="00623B2F">
        <w:rPr>
          <w:iCs/>
        </w:rPr>
        <w:t xml:space="preserve">the reception of S-SSB. </w:t>
      </w:r>
      <w:r w:rsidR="00F133A6">
        <w:rPr>
          <w:iCs/>
        </w:rPr>
        <w:t xml:space="preserve"> </w:t>
      </w:r>
    </w:p>
    <w:p w14:paraId="4FDC1A54" w14:textId="49EAEB0C" w:rsidR="00F133A6" w:rsidRDefault="00F133A6" w:rsidP="00A63395">
      <w:pPr>
        <w:tabs>
          <w:tab w:val="left" w:pos="640"/>
        </w:tabs>
        <w:jc w:val="both"/>
        <w:rPr>
          <w:iCs/>
        </w:rPr>
      </w:pPr>
    </w:p>
    <w:p w14:paraId="5447FFBA" w14:textId="77777777" w:rsidR="00F133A6" w:rsidRDefault="00F133A6" w:rsidP="00A63395">
      <w:pPr>
        <w:tabs>
          <w:tab w:val="left" w:pos="640"/>
        </w:tabs>
        <w:jc w:val="both"/>
        <w:rPr>
          <w:iCs/>
        </w:rPr>
      </w:pPr>
    </w:p>
    <w:p w14:paraId="74D92571" w14:textId="5FC78F66" w:rsidR="00F133A6" w:rsidRDefault="00264372" w:rsidP="00F133A6">
      <w:pPr>
        <w:keepNext/>
        <w:tabs>
          <w:tab w:val="left" w:pos="640"/>
        </w:tabs>
        <w:jc w:val="center"/>
      </w:pPr>
      <w:r w:rsidRPr="00264372">
        <w:lastRenderedPageBreak/>
        <w:drawing>
          <wp:inline distT="0" distB="0" distL="0" distR="0" wp14:anchorId="05D5142D" wp14:editId="251A01BF">
            <wp:extent cx="4761893" cy="163867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851210" cy="1669413"/>
                    </a:xfrm>
                    <a:prstGeom prst="rect">
                      <a:avLst/>
                    </a:prstGeom>
                  </pic:spPr>
                </pic:pic>
              </a:graphicData>
            </a:graphic>
          </wp:inline>
        </w:drawing>
      </w:r>
    </w:p>
    <w:p w14:paraId="0D3ED45F" w14:textId="4D67CED5" w:rsidR="00F133A6" w:rsidRDefault="00F133A6" w:rsidP="00F133A6">
      <w:pPr>
        <w:pStyle w:val="Caption"/>
        <w:rPr>
          <w:iCs/>
        </w:rPr>
      </w:pPr>
      <w:bookmarkStart w:id="4" w:name="_Ref115105494"/>
      <w:r>
        <w:t xml:space="preserve">Figure </w:t>
      </w:r>
      <w:fldSimple w:instr=" SEQ Figure \* ARABIC ">
        <w:r w:rsidR="00F551BD">
          <w:rPr>
            <w:noProof/>
          </w:rPr>
          <w:t>6</w:t>
        </w:r>
      </w:fldSimple>
      <w:bookmarkEnd w:id="4"/>
      <w:r>
        <w:t>: Temporary exemption of OCB requirements for S-SSB transmission</w:t>
      </w:r>
    </w:p>
    <w:p w14:paraId="386EDA0C" w14:textId="77777777" w:rsidR="00B03893" w:rsidRDefault="00B03893" w:rsidP="00A63395">
      <w:pPr>
        <w:tabs>
          <w:tab w:val="left" w:pos="640"/>
        </w:tabs>
        <w:jc w:val="both"/>
        <w:rPr>
          <w:b/>
          <w:bCs/>
          <w:i/>
          <w:iCs/>
          <w:u w:val="single"/>
        </w:rPr>
      </w:pPr>
    </w:p>
    <w:p w14:paraId="7F6FF4E6" w14:textId="0D8C49EA" w:rsidR="007A5420" w:rsidRDefault="007A5420" w:rsidP="00A63395">
      <w:pPr>
        <w:tabs>
          <w:tab w:val="left" w:pos="640"/>
        </w:tabs>
        <w:jc w:val="both"/>
        <w:rPr>
          <w:i/>
          <w:iCs/>
        </w:rPr>
      </w:pPr>
      <w:r w:rsidRPr="003F245C">
        <w:rPr>
          <w:b/>
          <w:bCs/>
          <w:i/>
          <w:iCs/>
          <w:u w:val="single"/>
        </w:rPr>
        <w:t xml:space="preserve">Proposal </w:t>
      </w:r>
      <w:r>
        <w:rPr>
          <w:b/>
          <w:bCs/>
          <w:i/>
          <w:iCs/>
          <w:u w:val="single"/>
        </w:rPr>
        <w:t>1</w:t>
      </w:r>
      <w:r w:rsidR="00821816">
        <w:rPr>
          <w:b/>
          <w:bCs/>
          <w:i/>
          <w:iCs/>
          <w:u w:val="single"/>
        </w:rPr>
        <w:t>9</w:t>
      </w:r>
      <w:r w:rsidRPr="003F245C">
        <w:rPr>
          <w:b/>
          <w:bCs/>
          <w:i/>
          <w:iCs/>
          <w:u w:val="single"/>
        </w:rPr>
        <w:t>:</w:t>
      </w:r>
      <w:r>
        <w:rPr>
          <w:i/>
        </w:rPr>
        <w:t xml:space="preserve"> </w:t>
      </w:r>
      <w:r w:rsidRPr="009C110D">
        <w:rPr>
          <w:i/>
          <w:iCs/>
        </w:rPr>
        <w:t>For sidelink operations on unlicensed spectrum to meet OCB</w:t>
      </w:r>
      <w:r>
        <w:rPr>
          <w:i/>
          <w:iCs/>
        </w:rPr>
        <w:t xml:space="preserve"> and PSD</w:t>
      </w:r>
      <w:r w:rsidRPr="009C110D">
        <w:rPr>
          <w:i/>
          <w:iCs/>
        </w:rPr>
        <w:t xml:space="preserve"> requirement,</w:t>
      </w:r>
      <w:r>
        <w:rPr>
          <w:i/>
          <w:iCs/>
        </w:rPr>
        <w:t xml:space="preserve"> apply temporary exemption of OCB requirement for S-SSB transmission.</w:t>
      </w:r>
    </w:p>
    <w:p w14:paraId="2FA0DB77" w14:textId="5EDB3B62" w:rsidR="004375D4" w:rsidRPr="00821816" w:rsidRDefault="00623B2F" w:rsidP="00821816">
      <w:pPr>
        <w:pStyle w:val="ListParagraph"/>
        <w:numPr>
          <w:ilvl w:val="0"/>
          <w:numId w:val="20"/>
        </w:numPr>
        <w:tabs>
          <w:tab w:val="left" w:pos="640"/>
        </w:tabs>
        <w:jc w:val="both"/>
        <w:rPr>
          <w:rFonts w:ascii="Times New Roman" w:eastAsia="Malgun Gothic" w:hAnsi="Times New Roman"/>
          <w:i/>
          <w:iCs/>
          <w:sz w:val="24"/>
          <w:szCs w:val="24"/>
          <w:lang w:eastAsia="zh-CN"/>
        </w:rPr>
      </w:pPr>
      <w:r w:rsidRPr="00623B2F">
        <w:rPr>
          <w:rFonts w:ascii="Times New Roman" w:eastAsia="Malgun Gothic" w:hAnsi="Times New Roman"/>
          <w:i/>
          <w:iCs/>
          <w:sz w:val="24"/>
          <w:szCs w:val="24"/>
          <w:lang w:eastAsia="zh-CN"/>
        </w:rPr>
        <w:t>If needed, an additional PRB is appended to legacy S-SSB structure on the symbol</w:t>
      </w:r>
      <w:r w:rsidR="00DC5A22">
        <w:rPr>
          <w:rFonts w:ascii="Times New Roman" w:eastAsia="Malgun Gothic" w:hAnsi="Times New Roman"/>
          <w:i/>
          <w:iCs/>
          <w:sz w:val="24"/>
          <w:szCs w:val="24"/>
          <w:lang w:eastAsia="zh-CN"/>
        </w:rPr>
        <w:t>s</w:t>
      </w:r>
      <w:r w:rsidRPr="00623B2F">
        <w:rPr>
          <w:rFonts w:ascii="Times New Roman" w:eastAsia="Malgun Gothic" w:hAnsi="Times New Roman"/>
          <w:i/>
          <w:iCs/>
          <w:sz w:val="24"/>
          <w:szCs w:val="24"/>
          <w:lang w:eastAsia="zh-CN"/>
        </w:rPr>
        <w:t xml:space="preserve"> of PSBCH. </w:t>
      </w:r>
    </w:p>
    <w:p w14:paraId="2B1A6CDB" w14:textId="77777777" w:rsidR="0074187D" w:rsidRDefault="0074187D" w:rsidP="0074187D">
      <w:pPr>
        <w:tabs>
          <w:tab w:val="left" w:pos="640"/>
        </w:tabs>
        <w:jc w:val="both"/>
        <w:rPr>
          <w:iCs/>
        </w:rPr>
      </w:pPr>
    </w:p>
    <w:p w14:paraId="2FCED1D2" w14:textId="33511D98" w:rsidR="0074187D" w:rsidRDefault="0074187D" w:rsidP="0074187D">
      <w:pPr>
        <w:tabs>
          <w:tab w:val="left" w:pos="640"/>
        </w:tabs>
        <w:jc w:val="both"/>
        <w:rPr>
          <w:iCs/>
        </w:rPr>
      </w:pPr>
      <w:r>
        <w:rPr>
          <w:iCs/>
        </w:rPr>
        <w:t xml:space="preserve">In case this temporary exemption of OCB requirement is not applicable for S-SSB transmission, then we prefer to adopt </w:t>
      </w:r>
      <w:r w:rsidR="00B3685B">
        <w:rPr>
          <w:iCs/>
        </w:rPr>
        <w:t xml:space="preserve">the combination of option 1 and </w:t>
      </w:r>
      <w:r>
        <w:rPr>
          <w:iCs/>
        </w:rPr>
        <w:t>option 4 due to its less design efforts.</w:t>
      </w:r>
      <w:r w:rsidR="00B3685B">
        <w:rPr>
          <w:iCs/>
        </w:rPr>
        <w:t xml:space="preserve"> Specifically, the interlaced RB</w:t>
      </w:r>
      <w:r w:rsidR="00DC5A22">
        <w:rPr>
          <w:iCs/>
        </w:rPr>
        <w:t xml:space="preserve">-based </w:t>
      </w:r>
      <w:r w:rsidR="00B3685B">
        <w:rPr>
          <w:iCs/>
        </w:rPr>
        <w:t xml:space="preserve">transmission is only applied to PSBCH, while the S-PSS and S-SSS are remained unchanged. Note that this applies to </w:t>
      </w:r>
      <w:r w:rsidR="00DC5A22">
        <w:rPr>
          <w:iCs/>
        </w:rPr>
        <w:t>either</w:t>
      </w:r>
      <w:r w:rsidR="00B3685B">
        <w:rPr>
          <w:iCs/>
        </w:rPr>
        <w:t xml:space="preserve"> full-slot S-SSB transmission </w:t>
      </w:r>
      <w:r w:rsidR="00DC5A22">
        <w:rPr>
          <w:iCs/>
        </w:rPr>
        <w:t>or</w:t>
      </w:r>
      <w:r w:rsidR="00B3685B">
        <w:rPr>
          <w:iCs/>
        </w:rPr>
        <w:t xml:space="preserve"> 4-symbol SSB transmission, as </w:t>
      </w:r>
      <w:r w:rsidR="00E173E0">
        <w:rPr>
          <w:iCs/>
        </w:rPr>
        <w:t xml:space="preserve">respectively </w:t>
      </w:r>
      <w:r w:rsidR="00B3685B">
        <w:rPr>
          <w:iCs/>
        </w:rPr>
        <w:t>shown in</w:t>
      </w:r>
      <w:r w:rsidR="00DC5A22">
        <w:rPr>
          <w:iCs/>
        </w:rPr>
        <w:t xml:space="preserve"> the left side or in the right side of</w:t>
      </w:r>
      <w:r w:rsidR="00B3685B">
        <w:rPr>
          <w:iCs/>
        </w:rPr>
        <w:t xml:space="preserve"> </w:t>
      </w:r>
      <w:r w:rsidR="00DC5A22">
        <w:rPr>
          <w:iCs/>
        </w:rPr>
        <w:fldChar w:fldCharType="begin"/>
      </w:r>
      <w:r w:rsidR="00DC5A22">
        <w:rPr>
          <w:iCs/>
        </w:rPr>
        <w:instrText xml:space="preserve"> REF _Ref115106725 \h </w:instrText>
      </w:r>
      <w:r w:rsidR="00DC5A22">
        <w:rPr>
          <w:iCs/>
        </w:rPr>
      </w:r>
      <w:r w:rsidR="00DC5A22">
        <w:rPr>
          <w:iCs/>
        </w:rPr>
        <w:fldChar w:fldCharType="separate"/>
      </w:r>
      <w:r w:rsidR="00F551BD">
        <w:t xml:space="preserve">Figure </w:t>
      </w:r>
      <w:r w:rsidR="00F551BD">
        <w:rPr>
          <w:noProof/>
        </w:rPr>
        <w:t>7</w:t>
      </w:r>
      <w:r w:rsidR="00DC5A22">
        <w:rPr>
          <w:iCs/>
        </w:rPr>
        <w:fldChar w:fldCharType="end"/>
      </w:r>
      <w:r w:rsidR="00DC5A22">
        <w:rPr>
          <w:iCs/>
        </w:rPr>
        <w:t xml:space="preserve">. </w:t>
      </w:r>
    </w:p>
    <w:p w14:paraId="7831A6C6" w14:textId="1E5A4774" w:rsidR="009B2C5F" w:rsidRDefault="009B2C5F" w:rsidP="009B2C5F">
      <w:pPr>
        <w:tabs>
          <w:tab w:val="left" w:pos="640"/>
        </w:tabs>
        <w:jc w:val="both"/>
        <w:rPr>
          <w:i/>
          <w:iCs/>
        </w:rPr>
      </w:pPr>
    </w:p>
    <w:p w14:paraId="213067DA" w14:textId="19272088" w:rsidR="00DC5A22" w:rsidRDefault="00264372" w:rsidP="00DC5A22">
      <w:pPr>
        <w:keepNext/>
        <w:tabs>
          <w:tab w:val="left" w:pos="640"/>
        </w:tabs>
        <w:jc w:val="center"/>
      </w:pPr>
      <w:r w:rsidRPr="00264372">
        <w:drawing>
          <wp:inline distT="0" distB="0" distL="0" distR="0" wp14:anchorId="0D17B5B6" wp14:editId="2FC5B95B">
            <wp:extent cx="4913698" cy="2214452"/>
            <wp:effectExtent l="0" t="0" r="1270" b="0"/>
            <wp:docPr id="2" name="Picture 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10;&#10;Description automatically generated"/>
                    <pic:cNvPicPr/>
                  </pic:nvPicPr>
                  <pic:blipFill>
                    <a:blip r:embed="rId14"/>
                    <a:stretch>
                      <a:fillRect/>
                    </a:stretch>
                  </pic:blipFill>
                  <pic:spPr>
                    <a:xfrm>
                      <a:off x="0" y="0"/>
                      <a:ext cx="4954448" cy="2232817"/>
                    </a:xfrm>
                    <a:prstGeom prst="rect">
                      <a:avLst/>
                    </a:prstGeom>
                  </pic:spPr>
                </pic:pic>
              </a:graphicData>
            </a:graphic>
          </wp:inline>
        </w:drawing>
      </w:r>
    </w:p>
    <w:p w14:paraId="087401BD" w14:textId="5ED6B2D1" w:rsidR="009B2C5F" w:rsidRPr="009B2C5F" w:rsidRDefault="00DC5A22" w:rsidP="00DC5A22">
      <w:pPr>
        <w:pStyle w:val="Caption"/>
        <w:rPr>
          <w:i/>
          <w:iCs/>
        </w:rPr>
      </w:pPr>
      <w:bookmarkStart w:id="5" w:name="_Ref115106725"/>
      <w:r>
        <w:t xml:space="preserve">Figure </w:t>
      </w:r>
      <w:fldSimple w:instr=" SEQ Figure \* ARABIC ">
        <w:r w:rsidR="00F551BD">
          <w:rPr>
            <w:noProof/>
          </w:rPr>
          <w:t>7</w:t>
        </w:r>
      </w:fldSimple>
      <w:bookmarkEnd w:id="5"/>
      <w:r>
        <w:t>: Interlaced RB-based PSBCH transmission</w:t>
      </w:r>
    </w:p>
    <w:p w14:paraId="218F7CC5" w14:textId="7C369AD9" w:rsidR="0058251D" w:rsidRPr="00DC16A9" w:rsidRDefault="0056540F" w:rsidP="00A63395">
      <w:pPr>
        <w:tabs>
          <w:tab w:val="left" w:pos="640"/>
        </w:tabs>
        <w:jc w:val="both"/>
        <w:rPr>
          <w:i/>
          <w:iCs/>
        </w:rPr>
      </w:pPr>
      <w:r w:rsidRPr="003F245C">
        <w:rPr>
          <w:b/>
          <w:bCs/>
          <w:i/>
          <w:iCs/>
          <w:u w:val="single"/>
        </w:rPr>
        <w:t xml:space="preserve">Proposal </w:t>
      </w:r>
      <w:r w:rsidR="00821816">
        <w:rPr>
          <w:b/>
          <w:bCs/>
          <w:i/>
          <w:iCs/>
          <w:u w:val="single"/>
        </w:rPr>
        <w:t>20</w:t>
      </w:r>
      <w:r w:rsidRPr="003F245C">
        <w:rPr>
          <w:b/>
          <w:bCs/>
          <w:i/>
          <w:iCs/>
          <w:u w:val="single"/>
        </w:rPr>
        <w:t>:</w:t>
      </w:r>
      <w:r>
        <w:rPr>
          <w:i/>
          <w:iCs/>
        </w:rPr>
        <w:t xml:space="preserve"> </w:t>
      </w:r>
      <w:r w:rsidR="00B03893" w:rsidRPr="0056540F">
        <w:rPr>
          <w:i/>
          <w:iCs/>
        </w:rPr>
        <w:t>If the temporary exemption of OCB requirement is not applicable to S-SSB transmission, then</w:t>
      </w:r>
      <w:r w:rsidR="0008623F" w:rsidRPr="0056540F">
        <w:rPr>
          <w:i/>
          <w:iCs/>
        </w:rPr>
        <w:t xml:space="preserve"> </w:t>
      </w:r>
      <w:r w:rsidR="004375D4">
        <w:rPr>
          <w:i/>
          <w:iCs/>
        </w:rPr>
        <w:t>interlaced RB</w:t>
      </w:r>
      <w:r w:rsidR="00DC5A22">
        <w:rPr>
          <w:i/>
          <w:iCs/>
        </w:rPr>
        <w:t>-based</w:t>
      </w:r>
      <w:r w:rsidR="004375D4">
        <w:rPr>
          <w:i/>
          <w:iCs/>
        </w:rPr>
        <w:t xml:space="preserve"> transmission is applied to PSBCH. </w:t>
      </w:r>
    </w:p>
    <w:p w14:paraId="52B8AC84" w14:textId="77777777" w:rsidR="00EF568A" w:rsidRPr="00EF568A" w:rsidRDefault="00EF568A" w:rsidP="00A63395">
      <w:pPr>
        <w:tabs>
          <w:tab w:val="left" w:pos="640"/>
        </w:tabs>
        <w:jc w:val="both"/>
        <w:rPr>
          <w:i/>
        </w:rPr>
      </w:pPr>
    </w:p>
    <w:p w14:paraId="2896E657" w14:textId="2DF29AD0" w:rsidR="00854A60" w:rsidRPr="00A6576F" w:rsidRDefault="009C5A97" w:rsidP="00A63395">
      <w:pPr>
        <w:pStyle w:val="Heading1"/>
        <w:jc w:val="both"/>
      </w:pPr>
      <w:r w:rsidRPr="00A6576F">
        <w:t>Conclusion</w:t>
      </w:r>
    </w:p>
    <w:p w14:paraId="361FD2B1" w14:textId="6E48DCCD" w:rsidR="00397CC3" w:rsidRPr="00FE366E" w:rsidRDefault="00A04318" w:rsidP="00A63395">
      <w:pPr>
        <w:jc w:val="both"/>
      </w:pPr>
      <w:r>
        <w:t xml:space="preserve">In this contribution, </w:t>
      </w:r>
      <w:r w:rsidR="00F2767C">
        <w:t xml:space="preserve">we provided our views on </w:t>
      </w:r>
      <w:r w:rsidR="00EF568A">
        <w:t xml:space="preserve">physical channel design framework for sidelink on FR1 unlicensed spectrum. </w:t>
      </w:r>
      <w:r>
        <w:t>Our</w:t>
      </w:r>
      <w:r w:rsidR="000D011A">
        <w:t xml:space="preserve"> </w:t>
      </w:r>
      <w:r>
        <w:t>proposals are as follows:</w:t>
      </w:r>
    </w:p>
    <w:p w14:paraId="37FC8A0D" w14:textId="0C1A79AA" w:rsidR="00FE366E" w:rsidRDefault="00FE366E" w:rsidP="00A63395">
      <w:pPr>
        <w:jc w:val="both"/>
        <w:rPr>
          <w:i/>
        </w:rPr>
      </w:pPr>
    </w:p>
    <w:p w14:paraId="36CD5C88" w14:textId="5072E639" w:rsidR="00DC5A22" w:rsidRDefault="00DC5A22" w:rsidP="00DC5A22">
      <w:pPr>
        <w:jc w:val="both"/>
        <w:rPr>
          <w:i/>
          <w:iCs/>
        </w:rPr>
      </w:pPr>
      <w:r w:rsidRPr="003F245C">
        <w:rPr>
          <w:b/>
          <w:bCs/>
          <w:i/>
          <w:iCs/>
          <w:u w:val="single"/>
        </w:rPr>
        <w:t>Proposal 1:</w:t>
      </w:r>
      <w:r>
        <w:t xml:space="preserve"> </w:t>
      </w:r>
      <w:r>
        <w:rPr>
          <w:i/>
          <w:iCs/>
        </w:rPr>
        <w:t xml:space="preserve">Do not support that one sidelink resource pool is (pre)configured to include a subset of RB set. </w:t>
      </w:r>
    </w:p>
    <w:p w14:paraId="62F6FF48" w14:textId="77777777" w:rsidR="00DC5A22" w:rsidRDefault="00DC5A22" w:rsidP="00DC5A22">
      <w:pPr>
        <w:jc w:val="both"/>
        <w:rPr>
          <w:i/>
          <w:iCs/>
        </w:rPr>
      </w:pPr>
    </w:p>
    <w:p w14:paraId="27A2DE2C" w14:textId="77777777" w:rsidR="00DC5A22" w:rsidRDefault="00DC5A22" w:rsidP="00DC5A22">
      <w:pPr>
        <w:jc w:val="both"/>
        <w:rPr>
          <w:i/>
          <w:iCs/>
        </w:rPr>
      </w:pPr>
      <w:r w:rsidRPr="00E66279">
        <w:rPr>
          <w:b/>
          <w:bCs/>
          <w:i/>
          <w:iCs/>
          <w:u w:val="single"/>
        </w:rPr>
        <w:t>Proposal 2:</w:t>
      </w:r>
      <w:r w:rsidRPr="00E66279">
        <w:rPr>
          <w:i/>
          <w:iCs/>
        </w:rPr>
        <w:t xml:space="preserve"> PRBs within intra-cell guard band are not included in a sub-channel.</w:t>
      </w:r>
    </w:p>
    <w:p w14:paraId="0C7DDF4F" w14:textId="65D5ABB9" w:rsidR="003F6A13" w:rsidRDefault="003F6A13" w:rsidP="00A63395">
      <w:pPr>
        <w:tabs>
          <w:tab w:val="left" w:pos="640"/>
        </w:tabs>
        <w:jc w:val="both"/>
        <w:rPr>
          <w:i/>
        </w:rPr>
      </w:pPr>
    </w:p>
    <w:p w14:paraId="4986122D" w14:textId="77777777" w:rsidR="00DC5A22" w:rsidRDefault="00DC5A22" w:rsidP="00DC5A22">
      <w:pPr>
        <w:jc w:val="both"/>
        <w:rPr>
          <w:i/>
          <w:iCs/>
        </w:rPr>
      </w:pPr>
      <w:r w:rsidRPr="003F245C">
        <w:rPr>
          <w:b/>
          <w:bCs/>
          <w:i/>
          <w:iCs/>
          <w:u w:val="single"/>
        </w:rPr>
        <w:lastRenderedPageBreak/>
        <w:t xml:space="preserve">Proposal </w:t>
      </w:r>
      <w:r>
        <w:rPr>
          <w:b/>
          <w:bCs/>
          <w:i/>
          <w:iCs/>
          <w:u w:val="single"/>
        </w:rPr>
        <w:t>3</w:t>
      </w:r>
      <w:r w:rsidRPr="003F245C">
        <w:rPr>
          <w:b/>
          <w:bCs/>
          <w:i/>
          <w:iCs/>
          <w:u w:val="single"/>
        </w:rPr>
        <w:t>:</w:t>
      </w:r>
      <w:r w:rsidRPr="007870AA">
        <w:rPr>
          <w:i/>
          <w:iCs/>
        </w:rPr>
        <w:t xml:space="preserve"> </w:t>
      </w:r>
      <w:r>
        <w:rPr>
          <w:i/>
          <w:iCs/>
        </w:rPr>
        <w:t>Use a bitmap to indicate the time domain resources of a resource pool.</w:t>
      </w:r>
    </w:p>
    <w:p w14:paraId="5129BEB5" w14:textId="4A7E0598" w:rsidR="00DC5A22" w:rsidRDefault="00DC5A22" w:rsidP="00A63395">
      <w:pPr>
        <w:tabs>
          <w:tab w:val="left" w:pos="640"/>
        </w:tabs>
        <w:jc w:val="both"/>
        <w:rPr>
          <w:i/>
        </w:rPr>
      </w:pPr>
    </w:p>
    <w:p w14:paraId="0546DB92" w14:textId="77777777" w:rsidR="00DC5A22" w:rsidRDefault="00DC5A22" w:rsidP="00DC5A22">
      <w:pPr>
        <w:jc w:val="both"/>
        <w:rPr>
          <w:i/>
          <w:iCs/>
        </w:rPr>
      </w:pPr>
      <w:r w:rsidRPr="003F245C">
        <w:rPr>
          <w:b/>
          <w:bCs/>
          <w:i/>
          <w:iCs/>
          <w:u w:val="single"/>
        </w:rPr>
        <w:t xml:space="preserve">Proposal </w:t>
      </w:r>
      <w:r>
        <w:rPr>
          <w:b/>
          <w:bCs/>
          <w:i/>
          <w:iCs/>
          <w:u w:val="single"/>
        </w:rPr>
        <w:t>4</w:t>
      </w:r>
      <w:r w:rsidRPr="003F245C">
        <w:rPr>
          <w:b/>
          <w:bCs/>
          <w:i/>
          <w:iCs/>
          <w:u w:val="single"/>
        </w:rPr>
        <w:t>:</w:t>
      </w:r>
      <w:r w:rsidRPr="007870AA">
        <w:rPr>
          <w:i/>
          <w:iCs/>
        </w:rPr>
        <w:t xml:space="preserve"> </w:t>
      </w:r>
      <w:r>
        <w:rPr>
          <w:i/>
          <w:iCs/>
        </w:rPr>
        <w:t xml:space="preserve">To maintain low PSCCH decoding complexity, do not support additional starting symbol(s) within a slot for PSCCH/PSSCH transmission. </w:t>
      </w:r>
    </w:p>
    <w:p w14:paraId="5FA98457" w14:textId="35A06145" w:rsidR="00DC5A22" w:rsidRDefault="00DC5A22" w:rsidP="00A63395">
      <w:pPr>
        <w:tabs>
          <w:tab w:val="left" w:pos="640"/>
        </w:tabs>
        <w:jc w:val="both"/>
        <w:rPr>
          <w:i/>
        </w:rPr>
      </w:pPr>
    </w:p>
    <w:p w14:paraId="43E67EBB" w14:textId="666FCEBB" w:rsidR="00DC5A22" w:rsidRDefault="00DC5A22" w:rsidP="00DC5A22">
      <w:pPr>
        <w:jc w:val="both"/>
        <w:rPr>
          <w:i/>
          <w:iCs/>
        </w:rPr>
      </w:pPr>
      <w:r w:rsidRPr="003F245C">
        <w:rPr>
          <w:b/>
          <w:bCs/>
          <w:i/>
          <w:iCs/>
          <w:u w:val="single"/>
        </w:rPr>
        <w:t xml:space="preserve">Proposal </w:t>
      </w:r>
      <w:r>
        <w:rPr>
          <w:b/>
          <w:bCs/>
          <w:i/>
          <w:iCs/>
          <w:u w:val="single"/>
        </w:rPr>
        <w:t>5</w:t>
      </w:r>
      <w:r w:rsidRPr="003F245C">
        <w:rPr>
          <w:b/>
          <w:bCs/>
          <w:i/>
          <w:iCs/>
          <w:u w:val="single"/>
        </w:rPr>
        <w:t>:</w:t>
      </w:r>
      <w:r w:rsidRPr="007870AA">
        <w:rPr>
          <w:i/>
          <w:iCs/>
        </w:rPr>
        <w:t xml:space="preserve"> </w:t>
      </w:r>
      <w:r>
        <w:rPr>
          <w:i/>
          <w:iCs/>
        </w:rPr>
        <w:t xml:space="preserve">In supporting multi-consecutive slots transmission, the value ranges of </w:t>
      </w:r>
      <m:oMath>
        <m:sSub>
          <m:sSubPr>
            <m:ctrlPr>
              <w:rPr>
                <w:rFonts w:ascii="Cambria Math" w:hAnsi="Cambria Math"/>
                <w:i/>
                <w:iCs/>
              </w:rPr>
            </m:ctrlPr>
          </m:sSubPr>
          <m:e>
            <m:r>
              <w:rPr>
                <w:rFonts w:ascii="Cambria Math" w:hAnsi="Cambria Math"/>
              </w:rPr>
              <m:t>t</m:t>
            </m:r>
          </m:e>
          <m:sub>
            <m:r>
              <w:rPr>
                <w:rFonts w:ascii="Cambria Math" w:hAnsi="Cambria Math"/>
              </w:rPr>
              <m:t>1</m:t>
            </m:r>
          </m:sub>
        </m:sSub>
      </m:oMath>
      <w:r>
        <w:rPr>
          <w:i/>
          <w:iCs/>
        </w:rPr>
        <w:t xml:space="preserve"> and </w:t>
      </w:r>
      <m:oMath>
        <m:sSub>
          <m:sSubPr>
            <m:ctrlPr>
              <w:rPr>
                <w:rFonts w:ascii="Cambria Math" w:hAnsi="Cambria Math"/>
                <w:i/>
                <w:iCs/>
              </w:rPr>
            </m:ctrlPr>
          </m:sSubPr>
          <m:e>
            <m:r>
              <w:rPr>
                <w:rFonts w:ascii="Cambria Math" w:hAnsi="Cambria Math"/>
              </w:rPr>
              <m:t>t</m:t>
            </m:r>
          </m:e>
          <m:sub>
            <m:r>
              <w:rPr>
                <w:rFonts w:ascii="Cambria Math" w:hAnsi="Cambria Math"/>
              </w:rPr>
              <m:t>2</m:t>
            </m:r>
          </m:sub>
        </m:sSub>
      </m:oMath>
      <w:r>
        <w:rPr>
          <w:i/>
          <w:iCs/>
        </w:rPr>
        <w:t xml:space="preserve"> in deriving TRIV are redefined to avoid time overlap between initial transmission and retransmissions. </w:t>
      </w:r>
    </w:p>
    <w:p w14:paraId="6A5AD2C5" w14:textId="77777777" w:rsidR="00DC5A22" w:rsidRPr="00233159" w:rsidRDefault="00DC5A22" w:rsidP="00DC5A22">
      <w:pPr>
        <w:jc w:val="both"/>
      </w:pPr>
    </w:p>
    <w:p w14:paraId="019CA0DF" w14:textId="39392208" w:rsidR="00886974" w:rsidRPr="000E45F6" w:rsidRDefault="00886974" w:rsidP="00886974">
      <w:pPr>
        <w:jc w:val="both"/>
        <w:rPr>
          <w:i/>
          <w:iCs/>
        </w:rPr>
      </w:pPr>
      <w:r w:rsidRPr="003F245C">
        <w:rPr>
          <w:b/>
          <w:bCs/>
          <w:i/>
          <w:iCs/>
          <w:u w:val="single"/>
        </w:rPr>
        <w:t xml:space="preserve">Proposal </w:t>
      </w:r>
      <w:r>
        <w:rPr>
          <w:b/>
          <w:bCs/>
          <w:i/>
          <w:iCs/>
          <w:u w:val="single"/>
        </w:rPr>
        <w:t>6</w:t>
      </w:r>
      <w:r w:rsidRPr="003F245C">
        <w:rPr>
          <w:b/>
          <w:bCs/>
          <w:i/>
          <w:iCs/>
          <w:u w:val="single"/>
        </w:rPr>
        <w:t>:</w:t>
      </w:r>
      <w:r w:rsidRPr="007870AA">
        <w:rPr>
          <w:i/>
          <w:iCs/>
        </w:rPr>
        <w:t xml:space="preserve"> </w:t>
      </w:r>
      <w:r>
        <w:rPr>
          <w:i/>
          <w:iCs/>
        </w:rPr>
        <w:t>For interlace RB-based transmission of PSCCH/PSSCH, a sub-channel equals K interlaces, where K is configurable by resource pool.</w:t>
      </w:r>
    </w:p>
    <w:p w14:paraId="64C064C3" w14:textId="7BE9F130" w:rsidR="00DC5A22" w:rsidRDefault="00DC5A22" w:rsidP="00A63395">
      <w:pPr>
        <w:tabs>
          <w:tab w:val="left" w:pos="640"/>
        </w:tabs>
        <w:jc w:val="both"/>
        <w:rPr>
          <w:i/>
        </w:rPr>
      </w:pPr>
    </w:p>
    <w:p w14:paraId="4198C889" w14:textId="77777777" w:rsidR="00DC5A22" w:rsidRPr="000E45F6" w:rsidRDefault="00DC5A22" w:rsidP="00DC5A22">
      <w:pPr>
        <w:jc w:val="both"/>
        <w:rPr>
          <w:i/>
          <w:iCs/>
        </w:rPr>
      </w:pPr>
      <w:r w:rsidRPr="003F245C">
        <w:rPr>
          <w:b/>
          <w:bCs/>
          <w:i/>
          <w:iCs/>
          <w:u w:val="single"/>
        </w:rPr>
        <w:t xml:space="preserve">Proposal </w:t>
      </w:r>
      <w:r>
        <w:rPr>
          <w:b/>
          <w:bCs/>
          <w:i/>
          <w:iCs/>
          <w:u w:val="single"/>
        </w:rPr>
        <w:t>7</w:t>
      </w:r>
      <w:r w:rsidRPr="003F245C">
        <w:rPr>
          <w:b/>
          <w:bCs/>
          <w:i/>
          <w:iCs/>
          <w:u w:val="single"/>
        </w:rPr>
        <w:t>:</w:t>
      </w:r>
      <w:r w:rsidRPr="007870AA">
        <w:rPr>
          <w:i/>
          <w:iCs/>
        </w:rPr>
        <w:t xml:space="preserve"> </w:t>
      </w:r>
      <w:r>
        <w:rPr>
          <w:i/>
          <w:iCs/>
        </w:rPr>
        <w:t xml:space="preserve">It is supported that a </w:t>
      </w:r>
      <w:proofErr w:type="gramStart"/>
      <w:r>
        <w:rPr>
          <w:i/>
          <w:iCs/>
        </w:rPr>
        <w:t>sub-channel spans</w:t>
      </w:r>
      <w:proofErr w:type="gramEnd"/>
      <w:r>
        <w:rPr>
          <w:i/>
          <w:iCs/>
        </w:rPr>
        <w:t xml:space="preserve"> 1 or multiple RB sets belonging to a resource pool. An interlace is confined within 1 RB set. </w:t>
      </w:r>
    </w:p>
    <w:p w14:paraId="58D6C036" w14:textId="26AB9C65" w:rsidR="00DC5A22" w:rsidRDefault="00DC5A22" w:rsidP="00A63395">
      <w:pPr>
        <w:tabs>
          <w:tab w:val="left" w:pos="640"/>
        </w:tabs>
        <w:jc w:val="both"/>
        <w:rPr>
          <w:i/>
        </w:rPr>
      </w:pPr>
    </w:p>
    <w:p w14:paraId="069648EA" w14:textId="0C3BBFDB" w:rsidR="00976B63" w:rsidRDefault="00976B63" w:rsidP="00976B63">
      <w:pPr>
        <w:jc w:val="both"/>
        <w:rPr>
          <w:i/>
          <w:iCs/>
        </w:rPr>
      </w:pPr>
      <w:r w:rsidRPr="003F245C">
        <w:rPr>
          <w:b/>
          <w:bCs/>
          <w:i/>
          <w:iCs/>
          <w:u w:val="single"/>
        </w:rPr>
        <w:t xml:space="preserve">Proposal </w:t>
      </w:r>
      <w:r>
        <w:rPr>
          <w:b/>
          <w:bCs/>
          <w:i/>
          <w:iCs/>
          <w:u w:val="single"/>
        </w:rPr>
        <w:t>8</w:t>
      </w:r>
      <w:r w:rsidRPr="003F245C">
        <w:rPr>
          <w:b/>
          <w:bCs/>
          <w:i/>
          <w:iCs/>
          <w:u w:val="single"/>
        </w:rPr>
        <w:t>:</w:t>
      </w:r>
      <w:r w:rsidRPr="007870AA">
        <w:rPr>
          <w:i/>
          <w:iCs/>
        </w:rPr>
        <w:t xml:space="preserve"> </w:t>
      </w:r>
      <w:r>
        <w:rPr>
          <w:i/>
          <w:iCs/>
        </w:rPr>
        <w:t xml:space="preserve">Sub-channel index is represented by a single value, which is derived by interlace index within an RB set and RB set index within a resource pool. </w:t>
      </w:r>
    </w:p>
    <w:p w14:paraId="4E77F1E1" w14:textId="77777777" w:rsidR="00976B63" w:rsidRPr="00CB2487" w:rsidRDefault="00976B63" w:rsidP="00976B63">
      <w:pPr>
        <w:pStyle w:val="ListParagraph"/>
        <w:numPr>
          <w:ilvl w:val="0"/>
          <w:numId w:val="19"/>
        </w:numPr>
        <w:jc w:val="both"/>
        <w:rPr>
          <w:rFonts w:ascii="Times New Roman" w:hAnsi="Times New Roman"/>
          <w:i/>
          <w:iCs/>
          <w:sz w:val="24"/>
          <w:szCs w:val="24"/>
        </w:rPr>
      </w:pPr>
      <w:r w:rsidRPr="00CB2487">
        <w:rPr>
          <w:rFonts w:ascii="Times New Roman" w:hAnsi="Times New Roman"/>
          <w:i/>
          <w:iCs/>
          <w:sz w:val="24"/>
          <w:szCs w:val="24"/>
        </w:rPr>
        <w:t xml:space="preserve">The indexing follows interlace index first, RB set index second rule. </w:t>
      </w:r>
    </w:p>
    <w:p w14:paraId="209BA310" w14:textId="7FA0F1B7" w:rsidR="00DC5A22" w:rsidRDefault="00DC5A22" w:rsidP="00A63395">
      <w:pPr>
        <w:tabs>
          <w:tab w:val="left" w:pos="640"/>
        </w:tabs>
        <w:jc w:val="both"/>
        <w:rPr>
          <w:i/>
        </w:rPr>
      </w:pPr>
    </w:p>
    <w:p w14:paraId="4DD54F95" w14:textId="77777777" w:rsidR="00DC16A9" w:rsidRDefault="00DC16A9" w:rsidP="00DC16A9">
      <w:pPr>
        <w:jc w:val="both"/>
        <w:rPr>
          <w:i/>
          <w:iCs/>
        </w:rPr>
      </w:pPr>
      <w:r w:rsidRPr="003F245C">
        <w:rPr>
          <w:b/>
          <w:bCs/>
          <w:i/>
          <w:iCs/>
          <w:u w:val="single"/>
        </w:rPr>
        <w:t xml:space="preserve">Proposal </w:t>
      </w:r>
      <w:r>
        <w:rPr>
          <w:b/>
          <w:bCs/>
          <w:i/>
          <w:iCs/>
          <w:u w:val="single"/>
        </w:rPr>
        <w:t>9</w:t>
      </w:r>
      <w:r w:rsidRPr="003F245C">
        <w:rPr>
          <w:b/>
          <w:bCs/>
          <w:i/>
          <w:iCs/>
          <w:u w:val="single"/>
        </w:rPr>
        <w:t>:</w:t>
      </w:r>
      <w:r w:rsidRPr="007870AA">
        <w:rPr>
          <w:i/>
          <w:iCs/>
        </w:rPr>
        <w:t xml:space="preserve"> </w:t>
      </w:r>
      <w:r>
        <w:rPr>
          <w:i/>
          <w:iCs/>
        </w:rPr>
        <w:t xml:space="preserve">PSCCH/PSSCH transmission occupies one or more contiguous sub-channels. SCI stage 1 indicates FRIV in a similar way as in Rel-16/17 NR sidelink. </w:t>
      </w:r>
    </w:p>
    <w:p w14:paraId="5C65F0D7" w14:textId="45674B04" w:rsidR="00DC16A9" w:rsidRDefault="00DC16A9" w:rsidP="00A63395">
      <w:pPr>
        <w:tabs>
          <w:tab w:val="left" w:pos="640"/>
        </w:tabs>
        <w:jc w:val="both"/>
        <w:rPr>
          <w:i/>
        </w:rPr>
      </w:pPr>
    </w:p>
    <w:p w14:paraId="25A67073" w14:textId="6CCAC01E" w:rsidR="00DC16A9" w:rsidRDefault="00DC16A9" w:rsidP="00DC16A9">
      <w:pPr>
        <w:jc w:val="both"/>
        <w:rPr>
          <w:i/>
          <w:iCs/>
        </w:rPr>
      </w:pPr>
      <w:r w:rsidRPr="003F245C">
        <w:rPr>
          <w:b/>
          <w:bCs/>
          <w:i/>
          <w:iCs/>
          <w:u w:val="single"/>
        </w:rPr>
        <w:t xml:space="preserve">Proposal </w:t>
      </w:r>
      <w:r>
        <w:rPr>
          <w:b/>
          <w:bCs/>
          <w:i/>
          <w:iCs/>
          <w:u w:val="single"/>
        </w:rPr>
        <w:t>10</w:t>
      </w:r>
      <w:r w:rsidRPr="003F245C">
        <w:rPr>
          <w:b/>
          <w:bCs/>
          <w:i/>
          <w:iCs/>
          <w:u w:val="single"/>
        </w:rPr>
        <w:t>:</w:t>
      </w:r>
      <w:r w:rsidRPr="007870AA">
        <w:rPr>
          <w:i/>
          <w:iCs/>
        </w:rPr>
        <w:t xml:space="preserve"> </w:t>
      </w:r>
      <w:r>
        <w:rPr>
          <w:i/>
          <w:iCs/>
        </w:rPr>
        <w:t>PSCCH is mapped to a single sub-channel, even if the PSCCH/PSSCH transmission occupies more than one sub-channel. The number of PRBs for PSCCH is configurable per resource pool.</w:t>
      </w:r>
    </w:p>
    <w:p w14:paraId="26B5C07E" w14:textId="3977A03D" w:rsidR="00DC16A9" w:rsidRDefault="00DC16A9" w:rsidP="00A63395">
      <w:pPr>
        <w:tabs>
          <w:tab w:val="left" w:pos="640"/>
        </w:tabs>
        <w:jc w:val="both"/>
        <w:rPr>
          <w:i/>
        </w:rPr>
      </w:pPr>
    </w:p>
    <w:p w14:paraId="400B58A1" w14:textId="77777777" w:rsidR="00886974" w:rsidRDefault="00886974" w:rsidP="00886974">
      <w:pPr>
        <w:jc w:val="both"/>
      </w:pPr>
      <w:r w:rsidRPr="003F245C">
        <w:rPr>
          <w:b/>
          <w:bCs/>
          <w:i/>
          <w:iCs/>
          <w:u w:val="single"/>
        </w:rPr>
        <w:t xml:space="preserve">Proposal </w:t>
      </w:r>
      <w:r>
        <w:rPr>
          <w:b/>
          <w:bCs/>
          <w:i/>
          <w:iCs/>
          <w:u w:val="single"/>
        </w:rPr>
        <w:t>11</w:t>
      </w:r>
      <w:r w:rsidRPr="003F245C">
        <w:rPr>
          <w:b/>
          <w:bCs/>
          <w:i/>
          <w:iCs/>
          <w:u w:val="single"/>
        </w:rPr>
        <w:t>:</w:t>
      </w:r>
      <w:r w:rsidRPr="007870AA">
        <w:rPr>
          <w:i/>
          <w:iCs/>
        </w:rPr>
        <w:t xml:space="preserve"> </w:t>
      </w:r>
      <w:r>
        <w:rPr>
          <w:i/>
          <w:iCs/>
        </w:rPr>
        <w:t xml:space="preserve">In calculating sidelink TBS, a reference number of PRBs per interlace is used, where this number is either pre-defined or (pre)configured by resource pool. </w:t>
      </w:r>
    </w:p>
    <w:p w14:paraId="3D4B1D66" w14:textId="6DE2F528" w:rsidR="00DC16A9" w:rsidRDefault="00DC16A9" w:rsidP="00A63395">
      <w:pPr>
        <w:tabs>
          <w:tab w:val="left" w:pos="640"/>
        </w:tabs>
        <w:jc w:val="both"/>
        <w:rPr>
          <w:i/>
        </w:rPr>
      </w:pPr>
    </w:p>
    <w:p w14:paraId="633E47F9" w14:textId="77777777" w:rsidR="00DC16A9" w:rsidRDefault="00DC16A9" w:rsidP="00DC16A9">
      <w:pPr>
        <w:jc w:val="both"/>
        <w:rPr>
          <w:i/>
          <w:iCs/>
        </w:rPr>
      </w:pPr>
      <w:r w:rsidRPr="003F245C">
        <w:rPr>
          <w:b/>
          <w:bCs/>
          <w:i/>
          <w:iCs/>
          <w:u w:val="single"/>
        </w:rPr>
        <w:t xml:space="preserve">Proposal </w:t>
      </w:r>
      <w:r>
        <w:rPr>
          <w:b/>
          <w:bCs/>
          <w:i/>
          <w:iCs/>
          <w:u w:val="single"/>
        </w:rPr>
        <w:t>12</w:t>
      </w:r>
      <w:r w:rsidRPr="003F245C">
        <w:rPr>
          <w:b/>
          <w:bCs/>
          <w:i/>
          <w:iCs/>
          <w:u w:val="single"/>
        </w:rPr>
        <w:t>:</w:t>
      </w:r>
      <w:r w:rsidRPr="007870AA">
        <w:rPr>
          <w:i/>
          <w:iCs/>
        </w:rPr>
        <w:t xml:space="preserve"> </w:t>
      </w:r>
      <w:r>
        <w:rPr>
          <w:i/>
          <w:iCs/>
        </w:rPr>
        <w:t xml:space="preserve">PSFCH time and frequency resources are (pre)configured by resource pool. </w:t>
      </w:r>
    </w:p>
    <w:p w14:paraId="36E3FBC3" w14:textId="0A0C7F3C" w:rsidR="00DC16A9" w:rsidRDefault="00DC16A9" w:rsidP="00A63395">
      <w:pPr>
        <w:tabs>
          <w:tab w:val="left" w:pos="640"/>
        </w:tabs>
        <w:jc w:val="both"/>
        <w:rPr>
          <w:i/>
        </w:rPr>
      </w:pPr>
    </w:p>
    <w:p w14:paraId="0A750039" w14:textId="77777777" w:rsidR="00DC16A9" w:rsidRDefault="00DC16A9" w:rsidP="00DC16A9">
      <w:pPr>
        <w:jc w:val="both"/>
        <w:rPr>
          <w:i/>
          <w:iCs/>
        </w:rPr>
      </w:pPr>
      <w:r w:rsidRPr="003F245C">
        <w:rPr>
          <w:b/>
          <w:bCs/>
          <w:i/>
          <w:iCs/>
          <w:u w:val="single"/>
        </w:rPr>
        <w:t xml:space="preserve">Proposal </w:t>
      </w:r>
      <w:r>
        <w:rPr>
          <w:b/>
          <w:bCs/>
          <w:i/>
          <w:iCs/>
          <w:u w:val="single"/>
        </w:rPr>
        <w:t>13</w:t>
      </w:r>
      <w:r w:rsidRPr="003F245C">
        <w:rPr>
          <w:b/>
          <w:bCs/>
          <w:i/>
          <w:iCs/>
          <w:u w:val="single"/>
        </w:rPr>
        <w:t>:</w:t>
      </w:r>
      <w:r w:rsidRPr="007870AA">
        <w:rPr>
          <w:i/>
          <w:iCs/>
        </w:rPr>
        <w:t xml:space="preserve"> </w:t>
      </w:r>
      <w:r>
        <w:rPr>
          <w:i/>
          <w:iCs/>
        </w:rPr>
        <w:t xml:space="preserve">If LBT is performed for PSFCH transmission, introduce multiple PSFCH transmission occasions for a PSCCH/PSSCH transmission to address the LBT failure issue for PSFCH transmission. </w:t>
      </w:r>
    </w:p>
    <w:p w14:paraId="1C79DF37" w14:textId="4D1562EE" w:rsidR="00DC16A9" w:rsidRDefault="00DC16A9" w:rsidP="00A63395">
      <w:pPr>
        <w:tabs>
          <w:tab w:val="left" w:pos="640"/>
        </w:tabs>
        <w:jc w:val="both"/>
        <w:rPr>
          <w:i/>
        </w:rPr>
      </w:pPr>
    </w:p>
    <w:p w14:paraId="491E2B96" w14:textId="77777777" w:rsidR="00F40A03" w:rsidRDefault="00F40A03" w:rsidP="00F40A03">
      <w:pPr>
        <w:jc w:val="both"/>
        <w:rPr>
          <w:i/>
          <w:iCs/>
        </w:rPr>
      </w:pPr>
      <w:r w:rsidRPr="003F245C">
        <w:rPr>
          <w:b/>
          <w:bCs/>
          <w:i/>
          <w:iCs/>
          <w:u w:val="single"/>
        </w:rPr>
        <w:t xml:space="preserve">Proposal </w:t>
      </w:r>
      <w:r>
        <w:rPr>
          <w:b/>
          <w:bCs/>
          <w:i/>
          <w:iCs/>
          <w:u w:val="single"/>
        </w:rPr>
        <w:t>14</w:t>
      </w:r>
      <w:r w:rsidRPr="003F245C">
        <w:rPr>
          <w:b/>
          <w:bCs/>
          <w:i/>
          <w:iCs/>
          <w:u w:val="single"/>
        </w:rPr>
        <w:t>:</w:t>
      </w:r>
      <w:r w:rsidRPr="007870AA">
        <w:rPr>
          <w:i/>
          <w:iCs/>
        </w:rPr>
        <w:t xml:space="preserve"> </w:t>
      </w:r>
      <w:r>
        <w:rPr>
          <w:i/>
          <w:iCs/>
        </w:rPr>
        <w:t>Each PSFCH transmission occupies a single PRB in a dedicated PRB set and a subset of PRBs of an interlace in a common PRB set.</w:t>
      </w:r>
    </w:p>
    <w:p w14:paraId="257AF8BA" w14:textId="77777777" w:rsidR="00F40A03" w:rsidRPr="0056540F" w:rsidRDefault="00F40A03" w:rsidP="00F40A03">
      <w:pPr>
        <w:pStyle w:val="ListParagraph"/>
        <w:numPr>
          <w:ilvl w:val="0"/>
          <w:numId w:val="16"/>
        </w:numPr>
        <w:jc w:val="both"/>
        <w:rPr>
          <w:rFonts w:ascii="Times New Roman" w:hAnsi="Times New Roman"/>
          <w:i/>
          <w:iCs/>
          <w:sz w:val="24"/>
          <w:szCs w:val="24"/>
        </w:rPr>
      </w:pPr>
      <w:r w:rsidRPr="0056540F">
        <w:rPr>
          <w:rFonts w:ascii="Times New Roman" w:hAnsi="Times New Roman"/>
          <w:i/>
          <w:iCs/>
          <w:sz w:val="24"/>
          <w:szCs w:val="24"/>
        </w:rPr>
        <w:t>Dedicated PRB</w:t>
      </w:r>
      <w:r>
        <w:rPr>
          <w:rFonts w:ascii="Times New Roman" w:hAnsi="Times New Roman"/>
          <w:i/>
          <w:iCs/>
          <w:sz w:val="24"/>
          <w:szCs w:val="24"/>
        </w:rPr>
        <w:t xml:space="preserve"> set is </w:t>
      </w:r>
      <w:r w:rsidRPr="0056540F">
        <w:rPr>
          <w:rFonts w:ascii="Times New Roman" w:hAnsi="Times New Roman"/>
          <w:i/>
          <w:iCs/>
          <w:sz w:val="24"/>
          <w:szCs w:val="24"/>
        </w:rPr>
        <w:t>configured to deliver actual sidelink ACK/NACK information</w:t>
      </w:r>
      <w:r>
        <w:rPr>
          <w:rFonts w:ascii="Times New Roman" w:hAnsi="Times New Roman"/>
          <w:i/>
          <w:iCs/>
          <w:sz w:val="24"/>
          <w:szCs w:val="24"/>
        </w:rPr>
        <w:t>.</w:t>
      </w:r>
    </w:p>
    <w:p w14:paraId="79A4CC3C" w14:textId="77777777" w:rsidR="00F40A03" w:rsidRPr="00E05672" w:rsidRDefault="00F40A03" w:rsidP="00F40A03">
      <w:pPr>
        <w:pStyle w:val="ListParagraph"/>
        <w:numPr>
          <w:ilvl w:val="0"/>
          <w:numId w:val="16"/>
        </w:numPr>
        <w:jc w:val="both"/>
        <w:rPr>
          <w:rFonts w:ascii="Times New Roman" w:hAnsi="Times New Roman"/>
          <w:i/>
          <w:iCs/>
          <w:sz w:val="24"/>
          <w:szCs w:val="24"/>
        </w:rPr>
      </w:pPr>
      <w:r w:rsidRPr="0056540F">
        <w:rPr>
          <w:rFonts w:ascii="Times New Roman" w:hAnsi="Times New Roman"/>
          <w:i/>
          <w:iCs/>
          <w:sz w:val="24"/>
          <w:szCs w:val="24"/>
        </w:rPr>
        <w:t>Common PRB</w:t>
      </w:r>
      <w:r>
        <w:rPr>
          <w:rFonts w:ascii="Times New Roman" w:hAnsi="Times New Roman"/>
          <w:i/>
          <w:iCs/>
          <w:sz w:val="24"/>
          <w:szCs w:val="24"/>
        </w:rPr>
        <w:t xml:space="preserve"> set is</w:t>
      </w:r>
      <w:r w:rsidRPr="0056540F">
        <w:rPr>
          <w:rFonts w:ascii="Times New Roman" w:hAnsi="Times New Roman"/>
          <w:i/>
          <w:iCs/>
          <w:sz w:val="24"/>
          <w:szCs w:val="24"/>
        </w:rPr>
        <w:t xml:space="preserve"> configured to meet the OCB requirement</w:t>
      </w:r>
      <w:r>
        <w:rPr>
          <w:rFonts w:ascii="Times New Roman" w:hAnsi="Times New Roman"/>
          <w:i/>
          <w:iCs/>
          <w:sz w:val="24"/>
          <w:szCs w:val="24"/>
        </w:rPr>
        <w:t>.</w:t>
      </w:r>
    </w:p>
    <w:p w14:paraId="48812857" w14:textId="25C312B4" w:rsidR="00DC16A9" w:rsidRDefault="00DC16A9" w:rsidP="00A63395">
      <w:pPr>
        <w:tabs>
          <w:tab w:val="left" w:pos="640"/>
        </w:tabs>
        <w:jc w:val="both"/>
        <w:rPr>
          <w:i/>
        </w:rPr>
      </w:pPr>
    </w:p>
    <w:p w14:paraId="75842974" w14:textId="77777777" w:rsidR="00DC16A9" w:rsidRDefault="00DC16A9" w:rsidP="00DC16A9">
      <w:pPr>
        <w:jc w:val="both"/>
      </w:pPr>
      <w:r w:rsidRPr="003F245C">
        <w:rPr>
          <w:b/>
          <w:bCs/>
          <w:i/>
          <w:iCs/>
          <w:u w:val="single"/>
        </w:rPr>
        <w:t xml:space="preserve">Proposal </w:t>
      </w:r>
      <w:r>
        <w:rPr>
          <w:b/>
          <w:bCs/>
          <w:i/>
          <w:iCs/>
          <w:u w:val="single"/>
        </w:rPr>
        <w:t>15</w:t>
      </w:r>
      <w:r w:rsidRPr="003F245C">
        <w:rPr>
          <w:b/>
          <w:bCs/>
          <w:i/>
          <w:iCs/>
          <w:u w:val="single"/>
        </w:rPr>
        <w:t>:</w:t>
      </w:r>
      <w:r w:rsidRPr="007870AA">
        <w:rPr>
          <w:i/>
          <w:iCs/>
        </w:rPr>
        <w:t xml:space="preserve"> </w:t>
      </w:r>
      <w:r>
        <w:rPr>
          <w:i/>
          <w:iCs/>
        </w:rPr>
        <w:t xml:space="preserve">The S-SSB slots are excluded from resource pool. </w:t>
      </w:r>
    </w:p>
    <w:p w14:paraId="47B13D29" w14:textId="78272119" w:rsidR="00DC16A9" w:rsidRDefault="00DC16A9" w:rsidP="00A63395">
      <w:pPr>
        <w:tabs>
          <w:tab w:val="left" w:pos="640"/>
        </w:tabs>
        <w:jc w:val="both"/>
        <w:rPr>
          <w:i/>
        </w:rPr>
      </w:pPr>
    </w:p>
    <w:p w14:paraId="46D9400A" w14:textId="77777777" w:rsidR="00DC16A9" w:rsidRDefault="00DC16A9" w:rsidP="00DC16A9">
      <w:pPr>
        <w:jc w:val="both"/>
        <w:rPr>
          <w:i/>
          <w:iCs/>
        </w:rPr>
      </w:pPr>
      <w:r w:rsidRPr="003F245C">
        <w:rPr>
          <w:b/>
          <w:bCs/>
          <w:i/>
          <w:iCs/>
          <w:u w:val="single"/>
        </w:rPr>
        <w:t xml:space="preserve">Proposal </w:t>
      </w:r>
      <w:r>
        <w:rPr>
          <w:b/>
          <w:bCs/>
          <w:i/>
          <w:iCs/>
          <w:u w:val="single"/>
        </w:rPr>
        <w:t>16</w:t>
      </w:r>
      <w:r w:rsidRPr="003F245C">
        <w:rPr>
          <w:b/>
          <w:bCs/>
          <w:i/>
          <w:iCs/>
          <w:u w:val="single"/>
        </w:rPr>
        <w:t>:</w:t>
      </w:r>
      <w:r w:rsidRPr="007870AA">
        <w:rPr>
          <w:i/>
          <w:iCs/>
        </w:rPr>
        <w:t xml:space="preserve"> </w:t>
      </w:r>
      <w:r>
        <w:rPr>
          <w:i/>
          <w:iCs/>
        </w:rPr>
        <w:t xml:space="preserve">If additional candidate S-SSB occasions are supported, then the slots containing additional candidate S-SSB occasions are excluded from resource pool. </w:t>
      </w:r>
    </w:p>
    <w:p w14:paraId="102DC488" w14:textId="12838F46" w:rsidR="00DC16A9" w:rsidRDefault="00DC16A9" w:rsidP="00A63395">
      <w:pPr>
        <w:tabs>
          <w:tab w:val="left" w:pos="640"/>
        </w:tabs>
        <w:jc w:val="both"/>
        <w:rPr>
          <w:i/>
        </w:rPr>
      </w:pPr>
    </w:p>
    <w:p w14:paraId="61D29032" w14:textId="77777777" w:rsidR="00BD4D12" w:rsidRDefault="00BD4D12" w:rsidP="00BD4D12">
      <w:pPr>
        <w:jc w:val="both"/>
        <w:rPr>
          <w:i/>
          <w:iCs/>
        </w:rPr>
      </w:pPr>
      <w:r w:rsidRPr="003F245C">
        <w:rPr>
          <w:b/>
          <w:bCs/>
          <w:i/>
          <w:iCs/>
          <w:u w:val="single"/>
        </w:rPr>
        <w:t xml:space="preserve">Proposal </w:t>
      </w:r>
      <w:r>
        <w:rPr>
          <w:b/>
          <w:bCs/>
          <w:i/>
          <w:iCs/>
          <w:u w:val="single"/>
        </w:rPr>
        <w:t>17</w:t>
      </w:r>
      <w:r w:rsidRPr="003F245C">
        <w:rPr>
          <w:b/>
          <w:bCs/>
          <w:i/>
          <w:iCs/>
          <w:u w:val="single"/>
        </w:rPr>
        <w:t>:</w:t>
      </w:r>
      <w:r w:rsidRPr="007870AA">
        <w:rPr>
          <w:i/>
          <w:iCs/>
        </w:rPr>
        <w:t xml:space="preserve"> </w:t>
      </w:r>
      <w:r>
        <w:rPr>
          <w:i/>
          <w:iCs/>
        </w:rPr>
        <w:t xml:space="preserve">The number of additional candidate S-SSB occasions is configurable, and the locations of additional S-SSB occasions are configured by a time offset to the initial S-SSB occasion. </w:t>
      </w:r>
    </w:p>
    <w:p w14:paraId="037E722A" w14:textId="77777777" w:rsidR="00821816" w:rsidRPr="00821816" w:rsidRDefault="00821816" w:rsidP="00821816">
      <w:pPr>
        <w:jc w:val="both"/>
      </w:pPr>
    </w:p>
    <w:p w14:paraId="0E759426" w14:textId="77777777" w:rsidR="00821816" w:rsidRDefault="00821816" w:rsidP="00821816">
      <w:pPr>
        <w:jc w:val="both"/>
      </w:pPr>
      <w:r w:rsidRPr="003F245C">
        <w:rPr>
          <w:b/>
          <w:bCs/>
          <w:i/>
          <w:iCs/>
          <w:u w:val="single"/>
        </w:rPr>
        <w:t xml:space="preserve">Proposal </w:t>
      </w:r>
      <w:r>
        <w:rPr>
          <w:b/>
          <w:bCs/>
          <w:i/>
          <w:iCs/>
          <w:u w:val="single"/>
        </w:rPr>
        <w:t>18</w:t>
      </w:r>
      <w:r w:rsidRPr="003F245C">
        <w:rPr>
          <w:b/>
          <w:bCs/>
          <w:i/>
          <w:iCs/>
          <w:u w:val="single"/>
        </w:rPr>
        <w:t>:</w:t>
      </w:r>
      <w:r w:rsidRPr="007870AA">
        <w:rPr>
          <w:i/>
          <w:iCs/>
        </w:rPr>
        <w:t xml:space="preserve"> </w:t>
      </w:r>
      <w:r>
        <w:rPr>
          <w:i/>
          <w:iCs/>
        </w:rPr>
        <w:t xml:space="preserve">Consider 4-symbol S-SSB structure (plus AGC symbol) in sidelink operations in unlicensed spectrum. </w:t>
      </w:r>
    </w:p>
    <w:p w14:paraId="797EBF15" w14:textId="77777777" w:rsidR="00821816" w:rsidRDefault="00821816" w:rsidP="00A63395">
      <w:pPr>
        <w:tabs>
          <w:tab w:val="left" w:pos="640"/>
        </w:tabs>
        <w:jc w:val="both"/>
        <w:rPr>
          <w:i/>
        </w:rPr>
      </w:pPr>
    </w:p>
    <w:p w14:paraId="4632C40D" w14:textId="680133CE" w:rsidR="00DC16A9" w:rsidRDefault="00DC16A9" w:rsidP="00DC16A9">
      <w:pPr>
        <w:tabs>
          <w:tab w:val="left" w:pos="640"/>
        </w:tabs>
        <w:jc w:val="both"/>
        <w:rPr>
          <w:i/>
          <w:iCs/>
        </w:rPr>
      </w:pPr>
      <w:r w:rsidRPr="003F245C">
        <w:rPr>
          <w:b/>
          <w:bCs/>
          <w:i/>
          <w:iCs/>
          <w:u w:val="single"/>
        </w:rPr>
        <w:lastRenderedPageBreak/>
        <w:t xml:space="preserve">Proposal </w:t>
      </w:r>
      <w:r>
        <w:rPr>
          <w:b/>
          <w:bCs/>
          <w:i/>
          <w:iCs/>
          <w:u w:val="single"/>
        </w:rPr>
        <w:t>1</w:t>
      </w:r>
      <w:r w:rsidR="00821816">
        <w:rPr>
          <w:b/>
          <w:bCs/>
          <w:i/>
          <w:iCs/>
          <w:u w:val="single"/>
        </w:rPr>
        <w:t>9</w:t>
      </w:r>
      <w:r w:rsidRPr="003F245C">
        <w:rPr>
          <w:b/>
          <w:bCs/>
          <w:i/>
          <w:iCs/>
          <w:u w:val="single"/>
        </w:rPr>
        <w:t>:</w:t>
      </w:r>
      <w:r>
        <w:rPr>
          <w:i/>
        </w:rPr>
        <w:t xml:space="preserve"> </w:t>
      </w:r>
      <w:r w:rsidRPr="009C110D">
        <w:rPr>
          <w:i/>
          <w:iCs/>
        </w:rPr>
        <w:t>For sidelink operations on unlicensed spectrum to meet OCB</w:t>
      </w:r>
      <w:r>
        <w:rPr>
          <w:i/>
          <w:iCs/>
        </w:rPr>
        <w:t xml:space="preserve"> and PSD</w:t>
      </w:r>
      <w:r w:rsidRPr="009C110D">
        <w:rPr>
          <w:i/>
          <w:iCs/>
        </w:rPr>
        <w:t xml:space="preserve"> requirement,</w:t>
      </w:r>
      <w:r>
        <w:rPr>
          <w:i/>
          <w:iCs/>
        </w:rPr>
        <w:t xml:space="preserve"> apply temporary exemption of OCB requirement for S-SSB transmission.</w:t>
      </w:r>
    </w:p>
    <w:p w14:paraId="2498050F" w14:textId="77777777" w:rsidR="00DC16A9" w:rsidRPr="00623B2F" w:rsidRDefault="00DC16A9" w:rsidP="00DC16A9">
      <w:pPr>
        <w:pStyle w:val="ListParagraph"/>
        <w:numPr>
          <w:ilvl w:val="0"/>
          <w:numId w:val="20"/>
        </w:numPr>
        <w:tabs>
          <w:tab w:val="left" w:pos="640"/>
        </w:tabs>
        <w:jc w:val="both"/>
        <w:rPr>
          <w:rFonts w:ascii="Times New Roman" w:eastAsia="Malgun Gothic" w:hAnsi="Times New Roman"/>
          <w:i/>
          <w:iCs/>
          <w:sz w:val="24"/>
          <w:szCs w:val="24"/>
          <w:lang w:eastAsia="zh-CN"/>
        </w:rPr>
      </w:pPr>
      <w:r w:rsidRPr="00623B2F">
        <w:rPr>
          <w:rFonts w:ascii="Times New Roman" w:eastAsia="Malgun Gothic" w:hAnsi="Times New Roman"/>
          <w:i/>
          <w:iCs/>
          <w:sz w:val="24"/>
          <w:szCs w:val="24"/>
          <w:lang w:eastAsia="zh-CN"/>
        </w:rPr>
        <w:t>If needed, an additional PRB is appended to legacy S-SSB structure on the symbol</w:t>
      </w:r>
      <w:r>
        <w:rPr>
          <w:rFonts w:ascii="Times New Roman" w:eastAsia="Malgun Gothic" w:hAnsi="Times New Roman"/>
          <w:i/>
          <w:iCs/>
          <w:sz w:val="24"/>
          <w:szCs w:val="24"/>
          <w:lang w:eastAsia="zh-CN"/>
        </w:rPr>
        <w:t>s</w:t>
      </w:r>
      <w:r w:rsidRPr="00623B2F">
        <w:rPr>
          <w:rFonts w:ascii="Times New Roman" w:eastAsia="Malgun Gothic" w:hAnsi="Times New Roman"/>
          <w:i/>
          <w:iCs/>
          <w:sz w:val="24"/>
          <w:szCs w:val="24"/>
          <w:lang w:eastAsia="zh-CN"/>
        </w:rPr>
        <w:t xml:space="preserve"> of PSBCH. </w:t>
      </w:r>
    </w:p>
    <w:p w14:paraId="189FD172" w14:textId="6830F670" w:rsidR="00DC16A9" w:rsidRDefault="00DC16A9" w:rsidP="00A63395">
      <w:pPr>
        <w:tabs>
          <w:tab w:val="left" w:pos="640"/>
        </w:tabs>
        <w:jc w:val="both"/>
        <w:rPr>
          <w:i/>
        </w:rPr>
      </w:pPr>
    </w:p>
    <w:p w14:paraId="5E6F4E1F" w14:textId="03616FB4" w:rsidR="00DC16A9" w:rsidRPr="0056540F" w:rsidRDefault="00DC16A9" w:rsidP="00DC16A9">
      <w:pPr>
        <w:tabs>
          <w:tab w:val="left" w:pos="640"/>
        </w:tabs>
        <w:jc w:val="both"/>
        <w:rPr>
          <w:i/>
          <w:iCs/>
        </w:rPr>
      </w:pPr>
      <w:r w:rsidRPr="003F245C">
        <w:rPr>
          <w:b/>
          <w:bCs/>
          <w:i/>
          <w:iCs/>
          <w:u w:val="single"/>
        </w:rPr>
        <w:t xml:space="preserve">Proposal </w:t>
      </w:r>
      <w:r w:rsidR="00821816">
        <w:rPr>
          <w:b/>
          <w:bCs/>
          <w:i/>
          <w:iCs/>
          <w:u w:val="single"/>
        </w:rPr>
        <w:t>20</w:t>
      </w:r>
      <w:r w:rsidRPr="003F245C">
        <w:rPr>
          <w:b/>
          <w:bCs/>
          <w:i/>
          <w:iCs/>
          <w:u w:val="single"/>
        </w:rPr>
        <w:t>:</w:t>
      </w:r>
      <w:r>
        <w:rPr>
          <w:i/>
          <w:iCs/>
        </w:rPr>
        <w:t xml:space="preserve"> </w:t>
      </w:r>
      <w:r w:rsidRPr="0056540F">
        <w:rPr>
          <w:i/>
          <w:iCs/>
        </w:rPr>
        <w:t xml:space="preserve">If the temporary exemption of OCB requirement is not applicable to S-SSB transmission, then </w:t>
      </w:r>
      <w:r>
        <w:rPr>
          <w:i/>
          <w:iCs/>
        </w:rPr>
        <w:t xml:space="preserve">interlaced RB-based transmission is applied to PSBCH. </w:t>
      </w:r>
    </w:p>
    <w:p w14:paraId="396B24CB" w14:textId="77777777" w:rsidR="00DC16A9" w:rsidRPr="009C110D" w:rsidRDefault="00DC16A9" w:rsidP="00A63395">
      <w:pPr>
        <w:tabs>
          <w:tab w:val="left" w:pos="640"/>
        </w:tabs>
        <w:jc w:val="both"/>
        <w:rPr>
          <w:i/>
        </w:rPr>
      </w:pPr>
    </w:p>
    <w:p w14:paraId="2E75F001" w14:textId="77777777" w:rsidR="007E70BB" w:rsidRPr="00A6576F" w:rsidRDefault="005C63AE" w:rsidP="00A63395">
      <w:pPr>
        <w:pStyle w:val="Heading1"/>
        <w:jc w:val="both"/>
      </w:pPr>
      <w:r w:rsidRPr="00A6576F">
        <w:t>References</w:t>
      </w:r>
    </w:p>
    <w:p w14:paraId="44D4A9AF" w14:textId="143820D6" w:rsidR="00785621" w:rsidRDefault="00785621" w:rsidP="00A63395">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6" w:name="_Ref115074365"/>
      <w:bookmarkStart w:id="7" w:name="_Ref49784738"/>
      <w:bookmarkStart w:id="8" w:name="_Ref101263304"/>
      <w:r>
        <w:t>Chairman’s Notes, 3GPP TSG RAN1 WG1 #110 Meeting, Aug. 2022.</w:t>
      </w:r>
      <w:bookmarkEnd w:id="6"/>
    </w:p>
    <w:p w14:paraId="48505CC0" w14:textId="3713AC5F" w:rsidR="00BE2531" w:rsidRDefault="00BE2531" w:rsidP="00A63395">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9" w:name="_Ref115074430"/>
      <w:r w:rsidRPr="003C01B1">
        <w:rPr>
          <w:lang w:eastAsia="x-none"/>
        </w:rPr>
        <w:t>R1-2207799</w:t>
      </w:r>
      <w:r>
        <w:rPr>
          <w:lang w:eastAsia="x-none"/>
        </w:rPr>
        <w:t>, “</w:t>
      </w:r>
      <w:r w:rsidRPr="003C01B1">
        <w:rPr>
          <w:lang w:eastAsia="x-none"/>
        </w:rPr>
        <w:t>FL summary#5 for AI 9.4.1.2 SL-U physical channel design framework</w:t>
      </w:r>
      <w:r>
        <w:rPr>
          <w:lang w:eastAsia="x-none"/>
        </w:rPr>
        <w:t>,” Aug. 2022.</w:t>
      </w:r>
      <w:bookmarkEnd w:id="9"/>
      <w:r>
        <w:rPr>
          <w:lang w:eastAsia="x-none"/>
        </w:rPr>
        <w:t xml:space="preserve"> </w:t>
      </w:r>
    </w:p>
    <w:p w14:paraId="0DC1BE15" w14:textId="7E31D852" w:rsidR="00234143" w:rsidRDefault="00234143" w:rsidP="00A63395">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10" w:name="_Ref114510924"/>
      <w:r>
        <w:t>Chairman’s Notes, 3GPP TSG RAN1 WG1 #109-e Meeting, May 2022.</w:t>
      </w:r>
      <w:bookmarkEnd w:id="10"/>
    </w:p>
    <w:p w14:paraId="7DDD670D" w14:textId="15144D8B" w:rsidR="006C66EE" w:rsidRPr="00EF568A" w:rsidRDefault="006C66EE" w:rsidP="00A63395">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11" w:name="_Ref106351131"/>
      <w:bookmarkEnd w:id="7"/>
      <w:r>
        <w:t xml:space="preserve">ETSI </w:t>
      </w:r>
      <w:r w:rsidRPr="006C66EE">
        <w:t>EN 301 893</w:t>
      </w:r>
      <w:r>
        <w:t xml:space="preserve">, 5 GHz RLAN; </w:t>
      </w:r>
      <w:r w:rsidR="00475652">
        <w:t>Harmonized</w:t>
      </w:r>
      <w:r>
        <w:t xml:space="preserve"> standard covering the essential requirements of article 3.2 of directive 2014/53/EU</w:t>
      </w:r>
      <w:r w:rsidR="000E5C88">
        <w:t>, v2.1.1, May 2017.</w:t>
      </w:r>
      <w:bookmarkEnd w:id="8"/>
      <w:bookmarkEnd w:id="11"/>
      <w:r w:rsidR="000E5C88">
        <w:t xml:space="preserve"> </w:t>
      </w:r>
    </w:p>
    <w:sectPr w:rsidR="006C66EE" w:rsidRPr="00EF568A" w:rsidSect="00827761">
      <w:footerReference w:type="default" r:id="rId15"/>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FB37CE" w14:textId="77777777" w:rsidR="006F5818" w:rsidRDefault="006F5818">
      <w:r>
        <w:separator/>
      </w:r>
    </w:p>
  </w:endnote>
  <w:endnote w:type="continuationSeparator" w:id="0">
    <w:p w14:paraId="57D8A987" w14:textId="77777777" w:rsidR="006F5818" w:rsidRDefault="006F5818">
      <w:r>
        <w:continuationSeparator/>
      </w:r>
    </w:p>
  </w:endnote>
  <w:endnote w:type="continuationNotice" w:id="1">
    <w:p w14:paraId="65E12FB1" w14:textId="77777777" w:rsidR="006F5818" w:rsidRDefault="006F581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G Times (WN)">
    <w:altName w:val="Arial"/>
    <w:panose1 w:val="020B06040202020202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Times">
    <w:panose1 w:val="00000500000000020000"/>
    <w:charset w:val="00"/>
    <w:family w:val="auto"/>
    <w:pitch w:val="variable"/>
    <w:sig w:usb0="E00002FF" w:usb1="5000205A"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4FE2E7" w14:textId="77777777" w:rsidR="000D011A" w:rsidRDefault="000D011A"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E56B15" w14:textId="77777777" w:rsidR="006F5818" w:rsidRDefault="006F5818">
      <w:r>
        <w:separator/>
      </w:r>
    </w:p>
  </w:footnote>
  <w:footnote w:type="continuationSeparator" w:id="0">
    <w:p w14:paraId="77FF46B8" w14:textId="77777777" w:rsidR="006F5818" w:rsidRDefault="006F5818">
      <w:r>
        <w:continuationSeparator/>
      </w:r>
    </w:p>
  </w:footnote>
  <w:footnote w:type="continuationNotice" w:id="1">
    <w:p w14:paraId="643EB7C3" w14:textId="77777777" w:rsidR="006F5818" w:rsidRDefault="006F581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1" w15:restartNumberingAfterBreak="0">
    <w:nsid w:val="02552047"/>
    <w:multiLevelType w:val="multilevel"/>
    <w:tmpl w:val="6AF81A9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08903651"/>
    <w:multiLevelType w:val="hybridMultilevel"/>
    <w:tmpl w:val="F1F87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CB18F7"/>
    <w:multiLevelType w:val="hybridMultilevel"/>
    <w:tmpl w:val="0608D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4A68E0"/>
    <w:multiLevelType w:val="hybridMultilevel"/>
    <w:tmpl w:val="4ADC3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811474"/>
    <w:multiLevelType w:val="multilevel"/>
    <w:tmpl w:val="128114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D3037F7"/>
    <w:multiLevelType w:val="multilevel"/>
    <w:tmpl w:val="2D3037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E814B66"/>
    <w:multiLevelType w:val="hybridMultilevel"/>
    <w:tmpl w:val="B5505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11" w15:restartNumberingAfterBreak="0">
    <w:nsid w:val="3BBD114C"/>
    <w:multiLevelType w:val="multilevel"/>
    <w:tmpl w:val="E3C246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D6C7B04"/>
    <w:multiLevelType w:val="hybridMultilevel"/>
    <w:tmpl w:val="3D2E90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0044248">
    <w:abstractNumId w:val="1"/>
  </w:num>
  <w:num w:numId="2" w16cid:durableId="1529173664">
    <w:abstractNumId w:val="16"/>
  </w:num>
  <w:num w:numId="3" w16cid:durableId="1393963625">
    <w:abstractNumId w:val="10"/>
  </w:num>
  <w:num w:numId="4" w16cid:durableId="1186362334">
    <w:abstractNumId w:val="12"/>
  </w:num>
  <w:num w:numId="5" w16cid:durableId="1558053941">
    <w:abstractNumId w:val="8"/>
  </w:num>
  <w:num w:numId="6" w16cid:durableId="695891008">
    <w:abstractNumId w:val="14"/>
  </w:num>
  <w:num w:numId="7" w16cid:durableId="880021566">
    <w:abstractNumId w:val="18"/>
  </w:num>
  <w:num w:numId="8" w16cid:durableId="121580280">
    <w:abstractNumId w:val="9"/>
  </w:num>
  <w:num w:numId="9" w16cid:durableId="1910993397">
    <w:abstractNumId w:val="17"/>
  </w:num>
  <w:num w:numId="10" w16cid:durableId="896086344">
    <w:abstractNumId w:val="0"/>
  </w:num>
  <w:num w:numId="11" w16cid:durableId="747576582">
    <w:abstractNumId w:val="13"/>
  </w:num>
  <w:num w:numId="12" w16cid:durableId="256912839">
    <w:abstractNumId w:val="15"/>
  </w:num>
  <w:num w:numId="13" w16cid:durableId="63991011">
    <w:abstractNumId w:val="11"/>
  </w:num>
  <w:num w:numId="14" w16cid:durableId="523641537">
    <w:abstractNumId w:val="5"/>
  </w:num>
  <w:num w:numId="15" w16cid:durableId="100805022">
    <w:abstractNumId w:val="6"/>
  </w:num>
  <w:num w:numId="16" w16cid:durableId="446311937">
    <w:abstractNumId w:val="4"/>
  </w:num>
  <w:num w:numId="17" w16cid:durableId="294529293">
    <w:abstractNumId w:val="2"/>
  </w:num>
  <w:num w:numId="18" w16cid:durableId="2082561170">
    <w:abstractNumId w:val="3"/>
  </w:num>
  <w:num w:numId="19" w16cid:durableId="660545407">
    <w:abstractNumId w:val="19"/>
  </w:num>
  <w:num w:numId="20" w16cid:durableId="1613245216">
    <w:abstractNumId w:val="7"/>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80"/>
  <w:removePersonalInformation/>
  <w:removeDateAndTime/>
  <w:printFractionalCharacterWidth/>
  <w:activeWritingStyle w:appName="MSWord" w:lang="en-US" w:vendorID="64" w:dllVersion="6" w:nlCheck="1" w:checkStyle="1"/>
  <w:activeWritingStyle w:appName="MSWord" w:lang="en-GB" w:vendorID="64" w:dllVersion="6" w:nlCheck="1" w:checkStyle="0"/>
  <w:activeWritingStyle w:appName="MSWord" w:lang="de-DE" w:vendorID="64" w:dllVersion="6" w:nlCheck="1" w:checkStyle="1"/>
  <w:activeWritingStyle w:appName="MSWord" w:lang="sv-SE" w:vendorID="64" w:dllVersion="6" w:nlCheck="1" w:checkStyle="0"/>
  <w:activeWritingStyle w:appName="MSWord" w:lang="fr-FR" w:vendorID="64" w:dllVersion="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i-FI" w:vendorID="64" w:dllVersion="4096" w:nlCheck="1" w:checkStyle="0"/>
  <w:activeWritingStyle w:appName="MSWord" w:lang="fr-FR" w:vendorID="64" w:dllVersion="4096" w:nlCheck="1" w:checkStyle="0"/>
  <w:activeWritingStyle w:appName="MSWord" w:lang="de-DE" w:vendorID="64" w:dllVersion="4096"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B51"/>
    <w:rsid w:val="00000FED"/>
    <w:rsid w:val="00001AAC"/>
    <w:rsid w:val="00001DAB"/>
    <w:rsid w:val="00002821"/>
    <w:rsid w:val="00002A37"/>
    <w:rsid w:val="0000317E"/>
    <w:rsid w:val="00003514"/>
    <w:rsid w:val="000048A7"/>
    <w:rsid w:val="00004900"/>
    <w:rsid w:val="00004BB1"/>
    <w:rsid w:val="00004BE5"/>
    <w:rsid w:val="00004C5B"/>
    <w:rsid w:val="00006446"/>
    <w:rsid w:val="0000685E"/>
    <w:rsid w:val="00006896"/>
    <w:rsid w:val="00006B58"/>
    <w:rsid w:val="00007198"/>
    <w:rsid w:val="000072C8"/>
    <w:rsid w:val="000079C9"/>
    <w:rsid w:val="00007CDC"/>
    <w:rsid w:val="00007E8B"/>
    <w:rsid w:val="00007EF0"/>
    <w:rsid w:val="000102B4"/>
    <w:rsid w:val="0001039D"/>
    <w:rsid w:val="000109AA"/>
    <w:rsid w:val="000117C7"/>
    <w:rsid w:val="00011837"/>
    <w:rsid w:val="00011B28"/>
    <w:rsid w:val="00011F3C"/>
    <w:rsid w:val="00012530"/>
    <w:rsid w:val="00012594"/>
    <w:rsid w:val="0001274F"/>
    <w:rsid w:val="00012F29"/>
    <w:rsid w:val="00013567"/>
    <w:rsid w:val="00013762"/>
    <w:rsid w:val="000140A4"/>
    <w:rsid w:val="00014220"/>
    <w:rsid w:val="00014878"/>
    <w:rsid w:val="00014D88"/>
    <w:rsid w:val="000155D3"/>
    <w:rsid w:val="00015914"/>
    <w:rsid w:val="00015D15"/>
    <w:rsid w:val="000160B2"/>
    <w:rsid w:val="000168AE"/>
    <w:rsid w:val="00016C9A"/>
    <w:rsid w:val="00017404"/>
    <w:rsid w:val="00017528"/>
    <w:rsid w:val="00017927"/>
    <w:rsid w:val="000202F4"/>
    <w:rsid w:val="000204DB"/>
    <w:rsid w:val="000206E5"/>
    <w:rsid w:val="000207A2"/>
    <w:rsid w:val="0002093E"/>
    <w:rsid w:val="00021321"/>
    <w:rsid w:val="00021940"/>
    <w:rsid w:val="00023408"/>
    <w:rsid w:val="0002436E"/>
    <w:rsid w:val="000243BF"/>
    <w:rsid w:val="000248A4"/>
    <w:rsid w:val="0002564D"/>
    <w:rsid w:val="00025AC4"/>
    <w:rsid w:val="00025BF3"/>
    <w:rsid w:val="00025E2F"/>
    <w:rsid w:val="00025ECA"/>
    <w:rsid w:val="000267A1"/>
    <w:rsid w:val="00027218"/>
    <w:rsid w:val="00027939"/>
    <w:rsid w:val="00027988"/>
    <w:rsid w:val="00027BD2"/>
    <w:rsid w:val="0003198A"/>
    <w:rsid w:val="00031A91"/>
    <w:rsid w:val="000325B8"/>
    <w:rsid w:val="0003361A"/>
    <w:rsid w:val="000338CF"/>
    <w:rsid w:val="00033B4F"/>
    <w:rsid w:val="00033F51"/>
    <w:rsid w:val="0003438B"/>
    <w:rsid w:val="000345BA"/>
    <w:rsid w:val="0003476B"/>
    <w:rsid w:val="00034C15"/>
    <w:rsid w:val="00035672"/>
    <w:rsid w:val="00036BA1"/>
    <w:rsid w:val="00036E9B"/>
    <w:rsid w:val="0003770D"/>
    <w:rsid w:val="00037E0E"/>
    <w:rsid w:val="00037FBF"/>
    <w:rsid w:val="0004032D"/>
    <w:rsid w:val="0004137F"/>
    <w:rsid w:val="00041768"/>
    <w:rsid w:val="00042269"/>
    <w:rsid w:val="000422E2"/>
    <w:rsid w:val="0004232E"/>
    <w:rsid w:val="00042593"/>
    <w:rsid w:val="00042F22"/>
    <w:rsid w:val="00043063"/>
    <w:rsid w:val="00043940"/>
    <w:rsid w:val="000444EF"/>
    <w:rsid w:val="00044942"/>
    <w:rsid w:val="00044BF7"/>
    <w:rsid w:val="00045523"/>
    <w:rsid w:val="00045CA3"/>
    <w:rsid w:val="00045EB6"/>
    <w:rsid w:val="000460EB"/>
    <w:rsid w:val="000468D3"/>
    <w:rsid w:val="00046F1C"/>
    <w:rsid w:val="0004745A"/>
    <w:rsid w:val="00047804"/>
    <w:rsid w:val="00047C44"/>
    <w:rsid w:val="00047D40"/>
    <w:rsid w:val="00047F52"/>
    <w:rsid w:val="00050314"/>
    <w:rsid w:val="00050779"/>
    <w:rsid w:val="000508AD"/>
    <w:rsid w:val="000514F9"/>
    <w:rsid w:val="0005168C"/>
    <w:rsid w:val="0005170D"/>
    <w:rsid w:val="0005274D"/>
    <w:rsid w:val="00052A07"/>
    <w:rsid w:val="00052B3B"/>
    <w:rsid w:val="000534E3"/>
    <w:rsid w:val="0005407B"/>
    <w:rsid w:val="00054A5B"/>
    <w:rsid w:val="00054B77"/>
    <w:rsid w:val="00054C1B"/>
    <w:rsid w:val="0005511A"/>
    <w:rsid w:val="0005537B"/>
    <w:rsid w:val="00055A6C"/>
    <w:rsid w:val="00055B95"/>
    <w:rsid w:val="0005606A"/>
    <w:rsid w:val="000560FC"/>
    <w:rsid w:val="00057117"/>
    <w:rsid w:val="000576A8"/>
    <w:rsid w:val="00057C12"/>
    <w:rsid w:val="0006008B"/>
    <w:rsid w:val="0006036B"/>
    <w:rsid w:val="0006081F"/>
    <w:rsid w:val="000608BD"/>
    <w:rsid w:val="00060AC4"/>
    <w:rsid w:val="00061414"/>
    <w:rsid w:val="00061485"/>
    <w:rsid w:val="0006157B"/>
    <w:rsid w:val="000616E7"/>
    <w:rsid w:val="000622A6"/>
    <w:rsid w:val="000626CA"/>
    <w:rsid w:val="00062CBD"/>
    <w:rsid w:val="0006389C"/>
    <w:rsid w:val="00063DF0"/>
    <w:rsid w:val="00064085"/>
    <w:rsid w:val="0006487E"/>
    <w:rsid w:val="000650C1"/>
    <w:rsid w:val="00065498"/>
    <w:rsid w:val="000654FB"/>
    <w:rsid w:val="00065E1A"/>
    <w:rsid w:val="000668B8"/>
    <w:rsid w:val="00067759"/>
    <w:rsid w:val="000705EB"/>
    <w:rsid w:val="000707A2"/>
    <w:rsid w:val="000708A3"/>
    <w:rsid w:val="00070E5C"/>
    <w:rsid w:val="00071841"/>
    <w:rsid w:val="00071F96"/>
    <w:rsid w:val="000721FE"/>
    <w:rsid w:val="00072B34"/>
    <w:rsid w:val="0007330B"/>
    <w:rsid w:val="000738F7"/>
    <w:rsid w:val="00075AB6"/>
    <w:rsid w:val="00075C5D"/>
    <w:rsid w:val="0007717C"/>
    <w:rsid w:val="00077B17"/>
    <w:rsid w:val="00077D33"/>
    <w:rsid w:val="00077E5F"/>
    <w:rsid w:val="0008036A"/>
    <w:rsid w:val="0008055F"/>
    <w:rsid w:val="00080878"/>
    <w:rsid w:val="00080A67"/>
    <w:rsid w:val="000819CF"/>
    <w:rsid w:val="00081AE6"/>
    <w:rsid w:val="00082AA2"/>
    <w:rsid w:val="00082E93"/>
    <w:rsid w:val="00083B14"/>
    <w:rsid w:val="00083EC4"/>
    <w:rsid w:val="000841CC"/>
    <w:rsid w:val="00084BEA"/>
    <w:rsid w:val="00084D9F"/>
    <w:rsid w:val="00084F6E"/>
    <w:rsid w:val="00084FAB"/>
    <w:rsid w:val="00085025"/>
    <w:rsid w:val="000851AB"/>
    <w:rsid w:val="000855EB"/>
    <w:rsid w:val="000856E5"/>
    <w:rsid w:val="0008576C"/>
    <w:rsid w:val="00085B39"/>
    <w:rsid w:val="00085B52"/>
    <w:rsid w:val="00085BA5"/>
    <w:rsid w:val="00085CB0"/>
    <w:rsid w:val="0008623F"/>
    <w:rsid w:val="00086308"/>
    <w:rsid w:val="000865C0"/>
    <w:rsid w:val="000866F2"/>
    <w:rsid w:val="00086ABF"/>
    <w:rsid w:val="00086AFB"/>
    <w:rsid w:val="00086DC0"/>
    <w:rsid w:val="00087027"/>
    <w:rsid w:val="000873E8"/>
    <w:rsid w:val="0008779B"/>
    <w:rsid w:val="0009009F"/>
    <w:rsid w:val="000901F0"/>
    <w:rsid w:val="00090852"/>
    <w:rsid w:val="00090C4D"/>
    <w:rsid w:val="00090CB9"/>
    <w:rsid w:val="00090E33"/>
    <w:rsid w:val="000910E3"/>
    <w:rsid w:val="00091557"/>
    <w:rsid w:val="000924C1"/>
    <w:rsid w:val="000924F0"/>
    <w:rsid w:val="000929A8"/>
    <w:rsid w:val="00093279"/>
    <w:rsid w:val="00093474"/>
    <w:rsid w:val="0009369F"/>
    <w:rsid w:val="000936AE"/>
    <w:rsid w:val="000939E6"/>
    <w:rsid w:val="00093C1C"/>
    <w:rsid w:val="000946AD"/>
    <w:rsid w:val="0009510F"/>
    <w:rsid w:val="000954FB"/>
    <w:rsid w:val="00095575"/>
    <w:rsid w:val="0009557D"/>
    <w:rsid w:val="0009595C"/>
    <w:rsid w:val="000968C1"/>
    <w:rsid w:val="000972CE"/>
    <w:rsid w:val="000973EF"/>
    <w:rsid w:val="00097605"/>
    <w:rsid w:val="000A04E1"/>
    <w:rsid w:val="000A0610"/>
    <w:rsid w:val="000A099C"/>
    <w:rsid w:val="000A0C0B"/>
    <w:rsid w:val="000A0E66"/>
    <w:rsid w:val="000A121B"/>
    <w:rsid w:val="000A1676"/>
    <w:rsid w:val="000A18D4"/>
    <w:rsid w:val="000A1967"/>
    <w:rsid w:val="000A1B71"/>
    <w:rsid w:val="000A1B7B"/>
    <w:rsid w:val="000A1BCE"/>
    <w:rsid w:val="000A244F"/>
    <w:rsid w:val="000A2785"/>
    <w:rsid w:val="000A2A9F"/>
    <w:rsid w:val="000A2B1B"/>
    <w:rsid w:val="000A3D91"/>
    <w:rsid w:val="000A4016"/>
    <w:rsid w:val="000A4455"/>
    <w:rsid w:val="000A4DBC"/>
    <w:rsid w:val="000A5012"/>
    <w:rsid w:val="000A54F0"/>
    <w:rsid w:val="000A56F2"/>
    <w:rsid w:val="000A59FD"/>
    <w:rsid w:val="000A5DDE"/>
    <w:rsid w:val="000A61F3"/>
    <w:rsid w:val="000A6644"/>
    <w:rsid w:val="000A6B7D"/>
    <w:rsid w:val="000A6DA2"/>
    <w:rsid w:val="000A7068"/>
    <w:rsid w:val="000A7215"/>
    <w:rsid w:val="000A7B19"/>
    <w:rsid w:val="000A7CEF"/>
    <w:rsid w:val="000A7D50"/>
    <w:rsid w:val="000B028B"/>
    <w:rsid w:val="000B0E9F"/>
    <w:rsid w:val="000B1891"/>
    <w:rsid w:val="000B1F8C"/>
    <w:rsid w:val="000B2719"/>
    <w:rsid w:val="000B2BFB"/>
    <w:rsid w:val="000B2CE9"/>
    <w:rsid w:val="000B3509"/>
    <w:rsid w:val="000B35EE"/>
    <w:rsid w:val="000B37B6"/>
    <w:rsid w:val="000B38F0"/>
    <w:rsid w:val="000B3A8F"/>
    <w:rsid w:val="000B3CC2"/>
    <w:rsid w:val="000B4067"/>
    <w:rsid w:val="000B439C"/>
    <w:rsid w:val="000B4738"/>
    <w:rsid w:val="000B4AB9"/>
    <w:rsid w:val="000B51F4"/>
    <w:rsid w:val="000B58C3"/>
    <w:rsid w:val="000B6038"/>
    <w:rsid w:val="000B610B"/>
    <w:rsid w:val="000B61E9"/>
    <w:rsid w:val="000B6212"/>
    <w:rsid w:val="000B6B0E"/>
    <w:rsid w:val="000B6DD7"/>
    <w:rsid w:val="000B7445"/>
    <w:rsid w:val="000B77FA"/>
    <w:rsid w:val="000B7AF8"/>
    <w:rsid w:val="000C00A7"/>
    <w:rsid w:val="000C0CA3"/>
    <w:rsid w:val="000C0D78"/>
    <w:rsid w:val="000C12EA"/>
    <w:rsid w:val="000C139E"/>
    <w:rsid w:val="000C165A"/>
    <w:rsid w:val="000C16C8"/>
    <w:rsid w:val="000C1903"/>
    <w:rsid w:val="000C1B98"/>
    <w:rsid w:val="000C1BF0"/>
    <w:rsid w:val="000C2A16"/>
    <w:rsid w:val="000C2E19"/>
    <w:rsid w:val="000C37F9"/>
    <w:rsid w:val="000C4735"/>
    <w:rsid w:val="000C4736"/>
    <w:rsid w:val="000C4DA5"/>
    <w:rsid w:val="000C4FA6"/>
    <w:rsid w:val="000C51B3"/>
    <w:rsid w:val="000C67A3"/>
    <w:rsid w:val="000C69B9"/>
    <w:rsid w:val="000C6C5E"/>
    <w:rsid w:val="000C7530"/>
    <w:rsid w:val="000C7D5A"/>
    <w:rsid w:val="000C7FBF"/>
    <w:rsid w:val="000D011A"/>
    <w:rsid w:val="000D026B"/>
    <w:rsid w:val="000D05B3"/>
    <w:rsid w:val="000D0D07"/>
    <w:rsid w:val="000D0DA1"/>
    <w:rsid w:val="000D0DD0"/>
    <w:rsid w:val="000D0EFF"/>
    <w:rsid w:val="000D17F5"/>
    <w:rsid w:val="000D1D69"/>
    <w:rsid w:val="000D1F2E"/>
    <w:rsid w:val="000D1F94"/>
    <w:rsid w:val="000D2961"/>
    <w:rsid w:val="000D3AF0"/>
    <w:rsid w:val="000D427A"/>
    <w:rsid w:val="000D4797"/>
    <w:rsid w:val="000D4B25"/>
    <w:rsid w:val="000D4FAC"/>
    <w:rsid w:val="000D50DB"/>
    <w:rsid w:val="000D59C5"/>
    <w:rsid w:val="000D6423"/>
    <w:rsid w:val="000D6690"/>
    <w:rsid w:val="000D6841"/>
    <w:rsid w:val="000D689A"/>
    <w:rsid w:val="000D6B25"/>
    <w:rsid w:val="000D6F7A"/>
    <w:rsid w:val="000D71F4"/>
    <w:rsid w:val="000D7BDE"/>
    <w:rsid w:val="000E0527"/>
    <w:rsid w:val="000E0855"/>
    <w:rsid w:val="000E0A04"/>
    <w:rsid w:val="000E1032"/>
    <w:rsid w:val="000E113C"/>
    <w:rsid w:val="000E1875"/>
    <w:rsid w:val="000E1E92"/>
    <w:rsid w:val="000E32EA"/>
    <w:rsid w:val="000E3413"/>
    <w:rsid w:val="000E3A5F"/>
    <w:rsid w:val="000E3B59"/>
    <w:rsid w:val="000E3CE6"/>
    <w:rsid w:val="000E45F6"/>
    <w:rsid w:val="000E49DC"/>
    <w:rsid w:val="000E4B42"/>
    <w:rsid w:val="000E5750"/>
    <w:rsid w:val="000E5C88"/>
    <w:rsid w:val="000E7568"/>
    <w:rsid w:val="000E7757"/>
    <w:rsid w:val="000E7FA9"/>
    <w:rsid w:val="000F06D6"/>
    <w:rsid w:val="000F0EB1"/>
    <w:rsid w:val="000F1106"/>
    <w:rsid w:val="000F186D"/>
    <w:rsid w:val="000F19FE"/>
    <w:rsid w:val="000F2053"/>
    <w:rsid w:val="000F2947"/>
    <w:rsid w:val="000F2D3F"/>
    <w:rsid w:val="000F2F28"/>
    <w:rsid w:val="000F334F"/>
    <w:rsid w:val="000F3BE9"/>
    <w:rsid w:val="000F3F6C"/>
    <w:rsid w:val="000F4E73"/>
    <w:rsid w:val="000F5184"/>
    <w:rsid w:val="000F63FD"/>
    <w:rsid w:val="000F6C42"/>
    <w:rsid w:val="000F6DF3"/>
    <w:rsid w:val="000F6F4E"/>
    <w:rsid w:val="000F75D8"/>
    <w:rsid w:val="001002DA"/>
    <w:rsid w:val="001005FF"/>
    <w:rsid w:val="00100D9C"/>
    <w:rsid w:val="001012B0"/>
    <w:rsid w:val="00102304"/>
    <w:rsid w:val="001027FA"/>
    <w:rsid w:val="0010434A"/>
    <w:rsid w:val="001045CC"/>
    <w:rsid w:val="00104D81"/>
    <w:rsid w:val="00105A8C"/>
    <w:rsid w:val="001062FB"/>
    <w:rsid w:val="001063E6"/>
    <w:rsid w:val="0010678F"/>
    <w:rsid w:val="00106C42"/>
    <w:rsid w:val="0010713F"/>
    <w:rsid w:val="00107310"/>
    <w:rsid w:val="001076C5"/>
    <w:rsid w:val="00107864"/>
    <w:rsid w:val="00110596"/>
    <w:rsid w:val="00110C67"/>
    <w:rsid w:val="0011121F"/>
    <w:rsid w:val="001115FD"/>
    <w:rsid w:val="00111D06"/>
    <w:rsid w:val="00112A0F"/>
    <w:rsid w:val="00113153"/>
    <w:rsid w:val="00113168"/>
    <w:rsid w:val="00113C17"/>
    <w:rsid w:val="00113CF4"/>
    <w:rsid w:val="00113D95"/>
    <w:rsid w:val="00114740"/>
    <w:rsid w:val="0011533F"/>
    <w:rsid w:val="001153EA"/>
    <w:rsid w:val="00115643"/>
    <w:rsid w:val="00115AAB"/>
    <w:rsid w:val="00115BA2"/>
    <w:rsid w:val="001161BE"/>
    <w:rsid w:val="00116765"/>
    <w:rsid w:val="00116EDA"/>
    <w:rsid w:val="0011713D"/>
    <w:rsid w:val="0011738D"/>
    <w:rsid w:val="001174EF"/>
    <w:rsid w:val="00117850"/>
    <w:rsid w:val="00117EB6"/>
    <w:rsid w:val="00120257"/>
    <w:rsid w:val="001209F6"/>
    <w:rsid w:val="00120ADA"/>
    <w:rsid w:val="001219F5"/>
    <w:rsid w:val="00121A20"/>
    <w:rsid w:val="00121FDD"/>
    <w:rsid w:val="00122388"/>
    <w:rsid w:val="00122DF9"/>
    <w:rsid w:val="00122F2E"/>
    <w:rsid w:val="0012377F"/>
    <w:rsid w:val="00123C02"/>
    <w:rsid w:val="00123D95"/>
    <w:rsid w:val="0012408C"/>
    <w:rsid w:val="00124314"/>
    <w:rsid w:val="0012447D"/>
    <w:rsid w:val="00124761"/>
    <w:rsid w:val="00124A77"/>
    <w:rsid w:val="001257E2"/>
    <w:rsid w:val="00125A4D"/>
    <w:rsid w:val="00125AD9"/>
    <w:rsid w:val="00125B83"/>
    <w:rsid w:val="00125C2F"/>
    <w:rsid w:val="00125DD0"/>
    <w:rsid w:val="00126ABE"/>
    <w:rsid w:val="00126B4A"/>
    <w:rsid w:val="00126EC7"/>
    <w:rsid w:val="0012701E"/>
    <w:rsid w:val="001277C2"/>
    <w:rsid w:val="00127A52"/>
    <w:rsid w:val="00127E45"/>
    <w:rsid w:val="00130288"/>
    <w:rsid w:val="001302FA"/>
    <w:rsid w:val="0013039A"/>
    <w:rsid w:val="0013084E"/>
    <w:rsid w:val="00130B6B"/>
    <w:rsid w:val="00130D0E"/>
    <w:rsid w:val="001314B2"/>
    <w:rsid w:val="00131A54"/>
    <w:rsid w:val="00131E55"/>
    <w:rsid w:val="0013216D"/>
    <w:rsid w:val="00132225"/>
    <w:rsid w:val="00132312"/>
    <w:rsid w:val="00132A13"/>
    <w:rsid w:val="00132BD0"/>
    <w:rsid w:val="00132FD0"/>
    <w:rsid w:val="00133AE5"/>
    <w:rsid w:val="00133B8F"/>
    <w:rsid w:val="00133E1C"/>
    <w:rsid w:val="00133E57"/>
    <w:rsid w:val="0013408B"/>
    <w:rsid w:val="001344A3"/>
    <w:rsid w:val="001344C0"/>
    <w:rsid w:val="001346FA"/>
    <w:rsid w:val="00134814"/>
    <w:rsid w:val="00135252"/>
    <w:rsid w:val="00135745"/>
    <w:rsid w:val="00135881"/>
    <w:rsid w:val="00135905"/>
    <w:rsid w:val="001360D8"/>
    <w:rsid w:val="001363EF"/>
    <w:rsid w:val="0013673C"/>
    <w:rsid w:val="00136936"/>
    <w:rsid w:val="0013697A"/>
    <w:rsid w:val="00136C56"/>
    <w:rsid w:val="00136C9E"/>
    <w:rsid w:val="00136CC2"/>
    <w:rsid w:val="00136F62"/>
    <w:rsid w:val="001372E4"/>
    <w:rsid w:val="00137AB5"/>
    <w:rsid w:val="00137F0B"/>
    <w:rsid w:val="001405B9"/>
    <w:rsid w:val="00140CDB"/>
    <w:rsid w:val="00140FC4"/>
    <w:rsid w:val="00140FE3"/>
    <w:rsid w:val="0014222E"/>
    <w:rsid w:val="001426A2"/>
    <w:rsid w:val="001429EF"/>
    <w:rsid w:val="00142CFD"/>
    <w:rsid w:val="00143656"/>
    <w:rsid w:val="00143695"/>
    <w:rsid w:val="00143DDE"/>
    <w:rsid w:val="00144892"/>
    <w:rsid w:val="00144A2C"/>
    <w:rsid w:val="00144A81"/>
    <w:rsid w:val="00144DF9"/>
    <w:rsid w:val="00145FE2"/>
    <w:rsid w:val="001469D4"/>
    <w:rsid w:val="00146F66"/>
    <w:rsid w:val="00147001"/>
    <w:rsid w:val="00147768"/>
    <w:rsid w:val="00147F55"/>
    <w:rsid w:val="001501DB"/>
    <w:rsid w:val="00150AB6"/>
    <w:rsid w:val="00150F90"/>
    <w:rsid w:val="00151178"/>
    <w:rsid w:val="00151189"/>
    <w:rsid w:val="0015147F"/>
    <w:rsid w:val="00151B5D"/>
    <w:rsid w:val="00151E23"/>
    <w:rsid w:val="00152321"/>
    <w:rsid w:val="001523F3"/>
    <w:rsid w:val="001526E0"/>
    <w:rsid w:val="00153A1F"/>
    <w:rsid w:val="00153A3C"/>
    <w:rsid w:val="00154671"/>
    <w:rsid w:val="00155135"/>
    <w:rsid w:val="00155155"/>
    <w:rsid w:val="001551B5"/>
    <w:rsid w:val="001554CA"/>
    <w:rsid w:val="00155512"/>
    <w:rsid w:val="001556BD"/>
    <w:rsid w:val="001567D6"/>
    <w:rsid w:val="00156A62"/>
    <w:rsid w:val="00156E8A"/>
    <w:rsid w:val="00157B9D"/>
    <w:rsid w:val="00157C5B"/>
    <w:rsid w:val="00157E3A"/>
    <w:rsid w:val="0016002E"/>
    <w:rsid w:val="00160069"/>
    <w:rsid w:val="001600EE"/>
    <w:rsid w:val="00160C36"/>
    <w:rsid w:val="001610B1"/>
    <w:rsid w:val="001621FB"/>
    <w:rsid w:val="00162246"/>
    <w:rsid w:val="001622D5"/>
    <w:rsid w:val="00162AD0"/>
    <w:rsid w:val="0016375A"/>
    <w:rsid w:val="001643A8"/>
    <w:rsid w:val="001644AA"/>
    <w:rsid w:val="00164617"/>
    <w:rsid w:val="00164D7A"/>
    <w:rsid w:val="00164EB3"/>
    <w:rsid w:val="00165269"/>
    <w:rsid w:val="0016550C"/>
    <w:rsid w:val="001657CD"/>
    <w:rsid w:val="001658F5"/>
    <w:rsid w:val="001659C1"/>
    <w:rsid w:val="00165F8E"/>
    <w:rsid w:val="00166025"/>
    <w:rsid w:val="00166030"/>
    <w:rsid w:val="0016613C"/>
    <w:rsid w:val="00167FD2"/>
    <w:rsid w:val="0017002D"/>
    <w:rsid w:val="001701F0"/>
    <w:rsid w:val="001702E2"/>
    <w:rsid w:val="00170763"/>
    <w:rsid w:val="00170E4E"/>
    <w:rsid w:val="00171238"/>
    <w:rsid w:val="0017131F"/>
    <w:rsid w:val="00171489"/>
    <w:rsid w:val="00171D65"/>
    <w:rsid w:val="0017230C"/>
    <w:rsid w:val="001724AD"/>
    <w:rsid w:val="00172FC1"/>
    <w:rsid w:val="00173A8E"/>
    <w:rsid w:val="001744BB"/>
    <w:rsid w:val="001744DF"/>
    <w:rsid w:val="0017453A"/>
    <w:rsid w:val="001745E4"/>
    <w:rsid w:val="00174BAC"/>
    <w:rsid w:val="00174BF5"/>
    <w:rsid w:val="00174E65"/>
    <w:rsid w:val="001752FA"/>
    <w:rsid w:val="00175358"/>
    <w:rsid w:val="00175426"/>
    <w:rsid w:val="00176F6B"/>
    <w:rsid w:val="001770A8"/>
    <w:rsid w:val="00177795"/>
    <w:rsid w:val="00177EFF"/>
    <w:rsid w:val="001801A7"/>
    <w:rsid w:val="00180B4A"/>
    <w:rsid w:val="0018143F"/>
    <w:rsid w:val="001815BA"/>
    <w:rsid w:val="001815DD"/>
    <w:rsid w:val="00181A6B"/>
    <w:rsid w:val="00182925"/>
    <w:rsid w:val="001836C2"/>
    <w:rsid w:val="001836F6"/>
    <w:rsid w:val="00183ED8"/>
    <w:rsid w:val="00184052"/>
    <w:rsid w:val="00184A9B"/>
    <w:rsid w:val="00185AAA"/>
    <w:rsid w:val="00185B93"/>
    <w:rsid w:val="00185D66"/>
    <w:rsid w:val="00186D59"/>
    <w:rsid w:val="001871DD"/>
    <w:rsid w:val="00187930"/>
    <w:rsid w:val="00190AC1"/>
    <w:rsid w:val="001927DF"/>
    <w:rsid w:val="001932FC"/>
    <w:rsid w:val="0019341A"/>
    <w:rsid w:val="00193704"/>
    <w:rsid w:val="0019487F"/>
    <w:rsid w:val="00194B49"/>
    <w:rsid w:val="00194F24"/>
    <w:rsid w:val="00195196"/>
    <w:rsid w:val="001958BF"/>
    <w:rsid w:val="0019604B"/>
    <w:rsid w:val="00196A3C"/>
    <w:rsid w:val="0019737B"/>
    <w:rsid w:val="00197402"/>
    <w:rsid w:val="0019757B"/>
    <w:rsid w:val="00197DF9"/>
    <w:rsid w:val="001A0F35"/>
    <w:rsid w:val="001A10BD"/>
    <w:rsid w:val="001A1549"/>
    <w:rsid w:val="001A1987"/>
    <w:rsid w:val="001A2564"/>
    <w:rsid w:val="001A2707"/>
    <w:rsid w:val="001A279E"/>
    <w:rsid w:val="001A3324"/>
    <w:rsid w:val="001A33C5"/>
    <w:rsid w:val="001A464A"/>
    <w:rsid w:val="001A48E8"/>
    <w:rsid w:val="001A6173"/>
    <w:rsid w:val="001A6657"/>
    <w:rsid w:val="001A68D9"/>
    <w:rsid w:val="001A6CBA"/>
    <w:rsid w:val="001A6EE8"/>
    <w:rsid w:val="001A6F73"/>
    <w:rsid w:val="001A715A"/>
    <w:rsid w:val="001A743D"/>
    <w:rsid w:val="001A7ADE"/>
    <w:rsid w:val="001B0806"/>
    <w:rsid w:val="001B0968"/>
    <w:rsid w:val="001B0D97"/>
    <w:rsid w:val="001B1356"/>
    <w:rsid w:val="001B14F9"/>
    <w:rsid w:val="001B21DF"/>
    <w:rsid w:val="001B25E5"/>
    <w:rsid w:val="001B274D"/>
    <w:rsid w:val="001B3C44"/>
    <w:rsid w:val="001B444E"/>
    <w:rsid w:val="001B4453"/>
    <w:rsid w:val="001B49EC"/>
    <w:rsid w:val="001B52BA"/>
    <w:rsid w:val="001B5530"/>
    <w:rsid w:val="001B59C5"/>
    <w:rsid w:val="001B59DA"/>
    <w:rsid w:val="001B5A5D"/>
    <w:rsid w:val="001B612E"/>
    <w:rsid w:val="001B6813"/>
    <w:rsid w:val="001B68B3"/>
    <w:rsid w:val="001B796C"/>
    <w:rsid w:val="001B7A0B"/>
    <w:rsid w:val="001B7F5A"/>
    <w:rsid w:val="001C0105"/>
    <w:rsid w:val="001C06CE"/>
    <w:rsid w:val="001C091E"/>
    <w:rsid w:val="001C1CE5"/>
    <w:rsid w:val="001C21C5"/>
    <w:rsid w:val="001C2327"/>
    <w:rsid w:val="001C2657"/>
    <w:rsid w:val="001C279F"/>
    <w:rsid w:val="001C2CAD"/>
    <w:rsid w:val="001C3258"/>
    <w:rsid w:val="001C373E"/>
    <w:rsid w:val="001C377F"/>
    <w:rsid w:val="001C3CFF"/>
    <w:rsid w:val="001C3D2A"/>
    <w:rsid w:val="001C40B1"/>
    <w:rsid w:val="001C4924"/>
    <w:rsid w:val="001C4AA6"/>
    <w:rsid w:val="001C5118"/>
    <w:rsid w:val="001C5574"/>
    <w:rsid w:val="001C5726"/>
    <w:rsid w:val="001C5F15"/>
    <w:rsid w:val="001C6495"/>
    <w:rsid w:val="001C7019"/>
    <w:rsid w:val="001C7241"/>
    <w:rsid w:val="001C73A8"/>
    <w:rsid w:val="001C7EDE"/>
    <w:rsid w:val="001D1648"/>
    <w:rsid w:val="001D1DCC"/>
    <w:rsid w:val="001D1F94"/>
    <w:rsid w:val="001D24AE"/>
    <w:rsid w:val="001D2EEA"/>
    <w:rsid w:val="001D2FD9"/>
    <w:rsid w:val="001D302B"/>
    <w:rsid w:val="001D3177"/>
    <w:rsid w:val="001D3954"/>
    <w:rsid w:val="001D42FB"/>
    <w:rsid w:val="001D479D"/>
    <w:rsid w:val="001D4917"/>
    <w:rsid w:val="001D51BA"/>
    <w:rsid w:val="001D53DE"/>
    <w:rsid w:val="001D5635"/>
    <w:rsid w:val="001D56A3"/>
    <w:rsid w:val="001D5702"/>
    <w:rsid w:val="001D6342"/>
    <w:rsid w:val="001D6B81"/>
    <w:rsid w:val="001D6C6F"/>
    <w:rsid w:val="001D6D53"/>
    <w:rsid w:val="001D6F08"/>
    <w:rsid w:val="001D776C"/>
    <w:rsid w:val="001D77DE"/>
    <w:rsid w:val="001E01F8"/>
    <w:rsid w:val="001E0902"/>
    <w:rsid w:val="001E0DF6"/>
    <w:rsid w:val="001E0F8D"/>
    <w:rsid w:val="001E1DE4"/>
    <w:rsid w:val="001E225E"/>
    <w:rsid w:val="001E2DB2"/>
    <w:rsid w:val="001E416B"/>
    <w:rsid w:val="001E41F8"/>
    <w:rsid w:val="001E44E6"/>
    <w:rsid w:val="001E58DD"/>
    <w:rsid w:val="001E58E2"/>
    <w:rsid w:val="001E6091"/>
    <w:rsid w:val="001E641E"/>
    <w:rsid w:val="001E7636"/>
    <w:rsid w:val="001E7AED"/>
    <w:rsid w:val="001F07D8"/>
    <w:rsid w:val="001F087C"/>
    <w:rsid w:val="001F0B22"/>
    <w:rsid w:val="001F1025"/>
    <w:rsid w:val="001F11B7"/>
    <w:rsid w:val="001F19C8"/>
    <w:rsid w:val="001F2689"/>
    <w:rsid w:val="001F2D91"/>
    <w:rsid w:val="001F3467"/>
    <w:rsid w:val="001F355A"/>
    <w:rsid w:val="001F3916"/>
    <w:rsid w:val="001F3BB7"/>
    <w:rsid w:val="001F3D7C"/>
    <w:rsid w:val="001F3DF8"/>
    <w:rsid w:val="001F44DF"/>
    <w:rsid w:val="001F46B9"/>
    <w:rsid w:val="001F54C5"/>
    <w:rsid w:val="001F5784"/>
    <w:rsid w:val="001F5AB3"/>
    <w:rsid w:val="001F6542"/>
    <w:rsid w:val="001F662C"/>
    <w:rsid w:val="001F6927"/>
    <w:rsid w:val="001F7074"/>
    <w:rsid w:val="001F76A2"/>
    <w:rsid w:val="001F7752"/>
    <w:rsid w:val="001F7923"/>
    <w:rsid w:val="00200163"/>
    <w:rsid w:val="00200490"/>
    <w:rsid w:val="002005D1"/>
    <w:rsid w:val="00200A3B"/>
    <w:rsid w:val="00200DDF"/>
    <w:rsid w:val="00200E3E"/>
    <w:rsid w:val="00200EFC"/>
    <w:rsid w:val="00200F80"/>
    <w:rsid w:val="002010D6"/>
    <w:rsid w:val="002011B6"/>
    <w:rsid w:val="00201B2B"/>
    <w:rsid w:val="00201E90"/>
    <w:rsid w:val="00201F3A"/>
    <w:rsid w:val="002027E2"/>
    <w:rsid w:val="002032A8"/>
    <w:rsid w:val="002038CF"/>
    <w:rsid w:val="00203F96"/>
    <w:rsid w:val="002044C2"/>
    <w:rsid w:val="00204A58"/>
    <w:rsid w:val="00204DBB"/>
    <w:rsid w:val="002057C9"/>
    <w:rsid w:val="00205826"/>
    <w:rsid w:val="00205B1B"/>
    <w:rsid w:val="00205F33"/>
    <w:rsid w:val="0020698E"/>
    <w:rsid w:val="002069B2"/>
    <w:rsid w:val="00207780"/>
    <w:rsid w:val="00207E1A"/>
    <w:rsid w:val="00207FA3"/>
    <w:rsid w:val="00210AA7"/>
    <w:rsid w:val="00210D4C"/>
    <w:rsid w:val="002121C5"/>
    <w:rsid w:val="002126E8"/>
    <w:rsid w:val="00213283"/>
    <w:rsid w:val="00213867"/>
    <w:rsid w:val="00213E1E"/>
    <w:rsid w:val="0021495B"/>
    <w:rsid w:val="00214DA8"/>
    <w:rsid w:val="00215423"/>
    <w:rsid w:val="002158FA"/>
    <w:rsid w:val="00215A53"/>
    <w:rsid w:val="00215D1D"/>
    <w:rsid w:val="00215EFE"/>
    <w:rsid w:val="00217079"/>
    <w:rsid w:val="0021735F"/>
    <w:rsid w:val="002175DB"/>
    <w:rsid w:val="00217ABD"/>
    <w:rsid w:val="00217D43"/>
    <w:rsid w:val="00220600"/>
    <w:rsid w:val="00220AD3"/>
    <w:rsid w:val="00221070"/>
    <w:rsid w:val="0022151E"/>
    <w:rsid w:val="002217DD"/>
    <w:rsid w:val="00221894"/>
    <w:rsid w:val="00221C6A"/>
    <w:rsid w:val="002224DB"/>
    <w:rsid w:val="00222DBC"/>
    <w:rsid w:val="00223FCB"/>
    <w:rsid w:val="0022468D"/>
    <w:rsid w:val="00224D76"/>
    <w:rsid w:val="002252AD"/>
    <w:rsid w:val="002252C3"/>
    <w:rsid w:val="0022544B"/>
    <w:rsid w:val="002257C5"/>
    <w:rsid w:val="00225C54"/>
    <w:rsid w:val="00226595"/>
    <w:rsid w:val="00226A79"/>
    <w:rsid w:val="00227749"/>
    <w:rsid w:val="00227AF2"/>
    <w:rsid w:val="00227E24"/>
    <w:rsid w:val="00227ECB"/>
    <w:rsid w:val="00230765"/>
    <w:rsid w:val="00231886"/>
    <w:rsid w:val="002319E4"/>
    <w:rsid w:val="0023274F"/>
    <w:rsid w:val="00232C7C"/>
    <w:rsid w:val="00233159"/>
    <w:rsid w:val="00233C3D"/>
    <w:rsid w:val="00233C9B"/>
    <w:rsid w:val="00234143"/>
    <w:rsid w:val="002347AD"/>
    <w:rsid w:val="00234934"/>
    <w:rsid w:val="002352DA"/>
    <w:rsid w:val="00235632"/>
    <w:rsid w:val="00235872"/>
    <w:rsid w:val="00235B27"/>
    <w:rsid w:val="00235B8D"/>
    <w:rsid w:val="00235BBB"/>
    <w:rsid w:val="00235F99"/>
    <w:rsid w:val="0023631C"/>
    <w:rsid w:val="00236361"/>
    <w:rsid w:val="00236817"/>
    <w:rsid w:val="00236C86"/>
    <w:rsid w:val="00236DC4"/>
    <w:rsid w:val="002370E7"/>
    <w:rsid w:val="00237BC1"/>
    <w:rsid w:val="00237F43"/>
    <w:rsid w:val="00237F50"/>
    <w:rsid w:val="00240689"/>
    <w:rsid w:val="00240D0C"/>
    <w:rsid w:val="0024104E"/>
    <w:rsid w:val="00241559"/>
    <w:rsid w:val="0024169E"/>
    <w:rsid w:val="0024183E"/>
    <w:rsid w:val="00241A9F"/>
    <w:rsid w:val="00241F02"/>
    <w:rsid w:val="00241FDD"/>
    <w:rsid w:val="00242237"/>
    <w:rsid w:val="00242A33"/>
    <w:rsid w:val="002435B3"/>
    <w:rsid w:val="00243A70"/>
    <w:rsid w:val="00243B00"/>
    <w:rsid w:val="00243D41"/>
    <w:rsid w:val="00243ED4"/>
    <w:rsid w:val="00244216"/>
    <w:rsid w:val="002442F3"/>
    <w:rsid w:val="00244335"/>
    <w:rsid w:val="0024478D"/>
    <w:rsid w:val="00244A3D"/>
    <w:rsid w:val="00245526"/>
    <w:rsid w:val="002458B2"/>
    <w:rsid w:val="002458EB"/>
    <w:rsid w:val="00245ECE"/>
    <w:rsid w:val="0024622C"/>
    <w:rsid w:val="00246740"/>
    <w:rsid w:val="00247C40"/>
    <w:rsid w:val="00247E48"/>
    <w:rsid w:val="00247E63"/>
    <w:rsid w:val="0025003A"/>
    <w:rsid w:val="002500C8"/>
    <w:rsid w:val="00251148"/>
    <w:rsid w:val="0025147B"/>
    <w:rsid w:val="00251500"/>
    <w:rsid w:val="0025159A"/>
    <w:rsid w:val="00251949"/>
    <w:rsid w:val="00251CEE"/>
    <w:rsid w:val="002528B5"/>
    <w:rsid w:val="00252E7C"/>
    <w:rsid w:val="00254AAF"/>
    <w:rsid w:val="002562F8"/>
    <w:rsid w:val="00256F60"/>
    <w:rsid w:val="0025719F"/>
    <w:rsid w:val="00257299"/>
    <w:rsid w:val="0025734A"/>
    <w:rsid w:val="00257543"/>
    <w:rsid w:val="002579FA"/>
    <w:rsid w:val="0026027C"/>
    <w:rsid w:val="002605C9"/>
    <w:rsid w:val="00260CFB"/>
    <w:rsid w:val="002617E7"/>
    <w:rsid w:val="00261AFA"/>
    <w:rsid w:val="00261FC8"/>
    <w:rsid w:val="00262C81"/>
    <w:rsid w:val="00262EB6"/>
    <w:rsid w:val="0026301B"/>
    <w:rsid w:val="002632BE"/>
    <w:rsid w:val="002633E3"/>
    <w:rsid w:val="0026379A"/>
    <w:rsid w:val="00264228"/>
    <w:rsid w:val="00264334"/>
    <w:rsid w:val="00264372"/>
    <w:rsid w:val="002645F1"/>
    <w:rsid w:val="0026473E"/>
    <w:rsid w:val="00266214"/>
    <w:rsid w:val="002662A2"/>
    <w:rsid w:val="0026639E"/>
    <w:rsid w:val="002663EB"/>
    <w:rsid w:val="002670D8"/>
    <w:rsid w:val="00267ADF"/>
    <w:rsid w:val="00267C83"/>
    <w:rsid w:val="00270083"/>
    <w:rsid w:val="00270368"/>
    <w:rsid w:val="00270403"/>
    <w:rsid w:val="00270475"/>
    <w:rsid w:val="002710A9"/>
    <w:rsid w:val="0027144F"/>
    <w:rsid w:val="00271F3A"/>
    <w:rsid w:val="00272064"/>
    <w:rsid w:val="002720C3"/>
    <w:rsid w:val="0027245A"/>
    <w:rsid w:val="00272E60"/>
    <w:rsid w:val="00273278"/>
    <w:rsid w:val="002736B5"/>
    <w:rsid w:val="002737F4"/>
    <w:rsid w:val="00273BED"/>
    <w:rsid w:val="00273D7F"/>
    <w:rsid w:val="002741C0"/>
    <w:rsid w:val="00274A80"/>
    <w:rsid w:val="0027544A"/>
    <w:rsid w:val="00275549"/>
    <w:rsid w:val="0027586B"/>
    <w:rsid w:val="00275DBF"/>
    <w:rsid w:val="00276561"/>
    <w:rsid w:val="00276B58"/>
    <w:rsid w:val="00276D7F"/>
    <w:rsid w:val="0027777C"/>
    <w:rsid w:val="0028055F"/>
    <w:rsid w:val="002805F5"/>
    <w:rsid w:val="00280751"/>
    <w:rsid w:val="00280EBF"/>
    <w:rsid w:val="002818AE"/>
    <w:rsid w:val="0028196D"/>
    <w:rsid w:val="002827AD"/>
    <w:rsid w:val="0028280A"/>
    <w:rsid w:val="00282A55"/>
    <w:rsid w:val="00283426"/>
    <w:rsid w:val="00283894"/>
    <w:rsid w:val="0028398C"/>
    <w:rsid w:val="00283FA1"/>
    <w:rsid w:val="002849E5"/>
    <w:rsid w:val="00284D9D"/>
    <w:rsid w:val="00285265"/>
    <w:rsid w:val="002854D5"/>
    <w:rsid w:val="00285CDE"/>
    <w:rsid w:val="00286401"/>
    <w:rsid w:val="00286ACD"/>
    <w:rsid w:val="00286D5A"/>
    <w:rsid w:val="00287838"/>
    <w:rsid w:val="00290332"/>
    <w:rsid w:val="002907B5"/>
    <w:rsid w:val="00290B08"/>
    <w:rsid w:val="002910B7"/>
    <w:rsid w:val="00291663"/>
    <w:rsid w:val="00291846"/>
    <w:rsid w:val="00291A99"/>
    <w:rsid w:val="00291B4C"/>
    <w:rsid w:val="00291D26"/>
    <w:rsid w:val="002922E6"/>
    <w:rsid w:val="00292E06"/>
    <w:rsid w:val="00292EB7"/>
    <w:rsid w:val="0029321E"/>
    <w:rsid w:val="002940D2"/>
    <w:rsid w:val="002941E2"/>
    <w:rsid w:val="00296227"/>
    <w:rsid w:val="00296C78"/>
    <w:rsid w:val="00296D59"/>
    <w:rsid w:val="00296D79"/>
    <w:rsid w:val="00296D80"/>
    <w:rsid w:val="00296F44"/>
    <w:rsid w:val="00296FD7"/>
    <w:rsid w:val="0029767A"/>
    <w:rsid w:val="0029777D"/>
    <w:rsid w:val="002977B2"/>
    <w:rsid w:val="002A055E"/>
    <w:rsid w:val="002A17BC"/>
    <w:rsid w:val="002A1AE5"/>
    <w:rsid w:val="002A1D4E"/>
    <w:rsid w:val="002A1F9B"/>
    <w:rsid w:val="002A1FD1"/>
    <w:rsid w:val="002A2869"/>
    <w:rsid w:val="002A2980"/>
    <w:rsid w:val="002A2A87"/>
    <w:rsid w:val="002A2DB3"/>
    <w:rsid w:val="002A30D2"/>
    <w:rsid w:val="002A379D"/>
    <w:rsid w:val="002A3828"/>
    <w:rsid w:val="002A557A"/>
    <w:rsid w:val="002A5AC2"/>
    <w:rsid w:val="002A5DCC"/>
    <w:rsid w:val="002A5DEC"/>
    <w:rsid w:val="002A5EB0"/>
    <w:rsid w:val="002A66A7"/>
    <w:rsid w:val="002A72BE"/>
    <w:rsid w:val="002A73BA"/>
    <w:rsid w:val="002A7452"/>
    <w:rsid w:val="002A7589"/>
    <w:rsid w:val="002A794B"/>
    <w:rsid w:val="002A79BE"/>
    <w:rsid w:val="002A7D92"/>
    <w:rsid w:val="002B007F"/>
    <w:rsid w:val="002B0189"/>
    <w:rsid w:val="002B04EC"/>
    <w:rsid w:val="002B1373"/>
    <w:rsid w:val="002B1E4E"/>
    <w:rsid w:val="002B21AF"/>
    <w:rsid w:val="002B24D6"/>
    <w:rsid w:val="002B29F4"/>
    <w:rsid w:val="002B2FBC"/>
    <w:rsid w:val="002B33EC"/>
    <w:rsid w:val="002B3CB5"/>
    <w:rsid w:val="002B4256"/>
    <w:rsid w:val="002B46F2"/>
    <w:rsid w:val="002B4D70"/>
    <w:rsid w:val="002B53F6"/>
    <w:rsid w:val="002B56F8"/>
    <w:rsid w:val="002B5A33"/>
    <w:rsid w:val="002B6156"/>
    <w:rsid w:val="002B6CA5"/>
    <w:rsid w:val="002B73E3"/>
    <w:rsid w:val="002B7E95"/>
    <w:rsid w:val="002C0247"/>
    <w:rsid w:val="002C02EA"/>
    <w:rsid w:val="002C056C"/>
    <w:rsid w:val="002C087A"/>
    <w:rsid w:val="002C0960"/>
    <w:rsid w:val="002C1AAA"/>
    <w:rsid w:val="002C2156"/>
    <w:rsid w:val="002C2322"/>
    <w:rsid w:val="002C2B77"/>
    <w:rsid w:val="002C358A"/>
    <w:rsid w:val="002C3947"/>
    <w:rsid w:val="002C3A69"/>
    <w:rsid w:val="002C3C7A"/>
    <w:rsid w:val="002C3D9E"/>
    <w:rsid w:val="002C3F82"/>
    <w:rsid w:val="002C41E6"/>
    <w:rsid w:val="002C476C"/>
    <w:rsid w:val="002C50A5"/>
    <w:rsid w:val="002C59CB"/>
    <w:rsid w:val="002C5DFA"/>
    <w:rsid w:val="002C6903"/>
    <w:rsid w:val="002C75F5"/>
    <w:rsid w:val="002C7BD9"/>
    <w:rsid w:val="002C7FD6"/>
    <w:rsid w:val="002D01C7"/>
    <w:rsid w:val="002D0363"/>
    <w:rsid w:val="002D071A"/>
    <w:rsid w:val="002D0E61"/>
    <w:rsid w:val="002D1321"/>
    <w:rsid w:val="002D1A24"/>
    <w:rsid w:val="002D1A8F"/>
    <w:rsid w:val="002D1F40"/>
    <w:rsid w:val="002D20A8"/>
    <w:rsid w:val="002D20BB"/>
    <w:rsid w:val="002D20E1"/>
    <w:rsid w:val="002D242A"/>
    <w:rsid w:val="002D2908"/>
    <w:rsid w:val="002D2E77"/>
    <w:rsid w:val="002D31F0"/>
    <w:rsid w:val="002D32CB"/>
    <w:rsid w:val="002D34B2"/>
    <w:rsid w:val="002D4322"/>
    <w:rsid w:val="002D634B"/>
    <w:rsid w:val="002D68E6"/>
    <w:rsid w:val="002D6B89"/>
    <w:rsid w:val="002D6C17"/>
    <w:rsid w:val="002D72B6"/>
    <w:rsid w:val="002D7637"/>
    <w:rsid w:val="002D78C8"/>
    <w:rsid w:val="002D7A26"/>
    <w:rsid w:val="002D7CB9"/>
    <w:rsid w:val="002D7DDA"/>
    <w:rsid w:val="002E07C5"/>
    <w:rsid w:val="002E0DAA"/>
    <w:rsid w:val="002E1738"/>
    <w:rsid w:val="002E17F2"/>
    <w:rsid w:val="002E238E"/>
    <w:rsid w:val="002E2740"/>
    <w:rsid w:val="002E28C1"/>
    <w:rsid w:val="002E2E4F"/>
    <w:rsid w:val="002E2F2A"/>
    <w:rsid w:val="002E2FC1"/>
    <w:rsid w:val="002E2FD7"/>
    <w:rsid w:val="002E48AE"/>
    <w:rsid w:val="002E49A8"/>
    <w:rsid w:val="002E50C6"/>
    <w:rsid w:val="002E5207"/>
    <w:rsid w:val="002E57B7"/>
    <w:rsid w:val="002E6068"/>
    <w:rsid w:val="002E63F4"/>
    <w:rsid w:val="002E6612"/>
    <w:rsid w:val="002E6E7B"/>
    <w:rsid w:val="002E6EA1"/>
    <w:rsid w:val="002E7691"/>
    <w:rsid w:val="002E791C"/>
    <w:rsid w:val="002E7CAE"/>
    <w:rsid w:val="002E7CF9"/>
    <w:rsid w:val="002F0AC3"/>
    <w:rsid w:val="002F0BCE"/>
    <w:rsid w:val="002F0D88"/>
    <w:rsid w:val="002F1584"/>
    <w:rsid w:val="002F2771"/>
    <w:rsid w:val="002F2A58"/>
    <w:rsid w:val="002F37A9"/>
    <w:rsid w:val="002F382E"/>
    <w:rsid w:val="002F455D"/>
    <w:rsid w:val="002F4597"/>
    <w:rsid w:val="002F459D"/>
    <w:rsid w:val="002F4940"/>
    <w:rsid w:val="002F49ED"/>
    <w:rsid w:val="002F4DFF"/>
    <w:rsid w:val="002F4EEB"/>
    <w:rsid w:val="002F4F23"/>
    <w:rsid w:val="002F539B"/>
    <w:rsid w:val="002F6AD8"/>
    <w:rsid w:val="002F6C3F"/>
    <w:rsid w:val="002F7102"/>
    <w:rsid w:val="002F7A06"/>
    <w:rsid w:val="00300043"/>
    <w:rsid w:val="0030029C"/>
    <w:rsid w:val="00301779"/>
    <w:rsid w:val="00301CE6"/>
    <w:rsid w:val="00301ECA"/>
    <w:rsid w:val="0030256B"/>
    <w:rsid w:val="003025A6"/>
    <w:rsid w:val="00302762"/>
    <w:rsid w:val="0030304F"/>
    <w:rsid w:val="003031F8"/>
    <w:rsid w:val="003031F9"/>
    <w:rsid w:val="00304171"/>
    <w:rsid w:val="0030501F"/>
    <w:rsid w:val="00305075"/>
    <w:rsid w:val="003051A7"/>
    <w:rsid w:val="00305473"/>
    <w:rsid w:val="00305DF2"/>
    <w:rsid w:val="00306F4A"/>
    <w:rsid w:val="003072CB"/>
    <w:rsid w:val="00307BA1"/>
    <w:rsid w:val="003107DF"/>
    <w:rsid w:val="003107E4"/>
    <w:rsid w:val="00311096"/>
    <w:rsid w:val="00311702"/>
    <w:rsid w:val="0031193C"/>
    <w:rsid w:val="00311E82"/>
    <w:rsid w:val="00312190"/>
    <w:rsid w:val="0031286A"/>
    <w:rsid w:val="00312922"/>
    <w:rsid w:val="003131C0"/>
    <w:rsid w:val="00313EC2"/>
    <w:rsid w:val="00313FD6"/>
    <w:rsid w:val="003140AE"/>
    <w:rsid w:val="003140BD"/>
    <w:rsid w:val="003143BD"/>
    <w:rsid w:val="00314929"/>
    <w:rsid w:val="003149BC"/>
    <w:rsid w:val="00314B3F"/>
    <w:rsid w:val="00314C47"/>
    <w:rsid w:val="00315787"/>
    <w:rsid w:val="003158EF"/>
    <w:rsid w:val="00315C6E"/>
    <w:rsid w:val="00315E1A"/>
    <w:rsid w:val="0031632F"/>
    <w:rsid w:val="00316FF6"/>
    <w:rsid w:val="00317197"/>
    <w:rsid w:val="003177EB"/>
    <w:rsid w:val="00317C6E"/>
    <w:rsid w:val="00317EEF"/>
    <w:rsid w:val="003203ED"/>
    <w:rsid w:val="003208B0"/>
    <w:rsid w:val="00320E22"/>
    <w:rsid w:val="003212DB"/>
    <w:rsid w:val="00322154"/>
    <w:rsid w:val="003222AB"/>
    <w:rsid w:val="003229F3"/>
    <w:rsid w:val="00322C9F"/>
    <w:rsid w:val="00323ACB"/>
    <w:rsid w:val="00323B73"/>
    <w:rsid w:val="00323EED"/>
    <w:rsid w:val="00324402"/>
    <w:rsid w:val="0032487D"/>
    <w:rsid w:val="003249E4"/>
    <w:rsid w:val="00324D23"/>
    <w:rsid w:val="0032515B"/>
    <w:rsid w:val="003251B5"/>
    <w:rsid w:val="003262F2"/>
    <w:rsid w:val="00326396"/>
    <w:rsid w:val="00326732"/>
    <w:rsid w:val="00326940"/>
    <w:rsid w:val="00326A64"/>
    <w:rsid w:val="0032705D"/>
    <w:rsid w:val="0032739A"/>
    <w:rsid w:val="00327798"/>
    <w:rsid w:val="003278AB"/>
    <w:rsid w:val="00327E7F"/>
    <w:rsid w:val="00330006"/>
    <w:rsid w:val="00330033"/>
    <w:rsid w:val="0033006B"/>
    <w:rsid w:val="00330734"/>
    <w:rsid w:val="00331751"/>
    <w:rsid w:val="00331DE4"/>
    <w:rsid w:val="00331EEB"/>
    <w:rsid w:val="00332F05"/>
    <w:rsid w:val="00333736"/>
    <w:rsid w:val="00333A84"/>
    <w:rsid w:val="00334002"/>
    <w:rsid w:val="00334579"/>
    <w:rsid w:val="0033505E"/>
    <w:rsid w:val="00335858"/>
    <w:rsid w:val="00335C1B"/>
    <w:rsid w:val="00335F39"/>
    <w:rsid w:val="00336BDA"/>
    <w:rsid w:val="00337194"/>
    <w:rsid w:val="003372DA"/>
    <w:rsid w:val="00337545"/>
    <w:rsid w:val="0033755F"/>
    <w:rsid w:val="00340555"/>
    <w:rsid w:val="00340A45"/>
    <w:rsid w:val="00340A56"/>
    <w:rsid w:val="00342BD7"/>
    <w:rsid w:val="00342E02"/>
    <w:rsid w:val="00343100"/>
    <w:rsid w:val="00343459"/>
    <w:rsid w:val="003435AB"/>
    <w:rsid w:val="00343A07"/>
    <w:rsid w:val="00343F15"/>
    <w:rsid w:val="0034458D"/>
    <w:rsid w:val="003449ED"/>
    <w:rsid w:val="00344FB1"/>
    <w:rsid w:val="00345569"/>
    <w:rsid w:val="00345864"/>
    <w:rsid w:val="00345924"/>
    <w:rsid w:val="00346574"/>
    <w:rsid w:val="0034663D"/>
    <w:rsid w:val="0034690A"/>
    <w:rsid w:val="00346AA0"/>
    <w:rsid w:val="00346DB5"/>
    <w:rsid w:val="00346F20"/>
    <w:rsid w:val="003473CE"/>
    <w:rsid w:val="003477B1"/>
    <w:rsid w:val="0034788B"/>
    <w:rsid w:val="00350345"/>
    <w:rsid w:val="0035159F"/>
    <w:rsid w:val="00351782"/>
    <w:rsid w:val="00351A45"/>
    <w:rsid w:val="00351FA7"/>
    <w:rsid w:val="00352481"/>
    <w:rsid w:val="00352D87"/>
    <w:rsid w:val="0035342D"/>
    <w:rsid w:val="00353A0A"/>
    <w:rsid w:val="00353FD1"/>
    <w:rsid w:val="003545E2"/>
    <w:rsid w:val="0035482C"/>
    <w:rsid w:val="003548CB"/>
    <w:rsid w:val="0035499D"/>
    <w:rsid w:val="003565AE"/>
    <w:rsid w:val="00356776"/>
    <w:rsid w:val="00356FE7"/>
    <w:rsid w:val="00356FEB"/>
    <w:rsid w:val="0035728D"/>
    <w:rsid w:val="003572FA"/>
    <w:rsid w:val="00357380"/>
    <w:rsid w:val="0035754F"/>
    <w:rsid w:val="00357BB5"/>
    <w:rsid w:val="00360243"/>
    <w:rsid w:val="003602D9"/>
    <w:rsid w:val="003604CE"/>
    <w:rsid w:val="00361168"/>
    <w:rsid w:val="00361360"/>
    <w:rsid w:val="003616BD"/>
    <w:rsid w:val="003622B1"/>
    <w:rsid w:val="00362412"/>
    <w:rsid w:val="0036384F"/>
    <w:rsid w:val="00363F7D"/>
    <w:rsid w:val="00363FA0"/>
    <w:rsid w:val="00365674"/>
    <w:rsid w:val="00365B20"/>
    <w:rsid w:val="0036688E"/>
    <w:rsid w:val="003670C4"/>
    <w:rsid w:val="00370E47"/>
    <w:rsid w:val="00371181"/>
    <w:rsid w:val="00372570"/>
    <w:rsid w:val="0037322F"/>
    <w:rsid w:val="0037323B"/>
    <w:rsid w:val="00374042"/>
    <w:rsid w:val="003742AC"/>
    <w:rsid w:val="00374839"/>
    <w:rsid w:val="003759BA"/>
    <w:rsid w:val="003762E9"/>
    <w:rsid w:val="00376A1A"/>
    <w:rsid w:val="00376B9D"/>
    <w:rsid w:val="00377CE1"/>
    <w:rsid w:val="003807F1"/>
    <w:rsid w:val="003815BB"/>
    <w:rsid w:val="00381638"/>
    <w:rsid w:val="0038168D"/>
    <w:rsid w:val="00381A62"/>
    <w:rsid w:val="00382541"/>
    <w:rsid w:val="00382AA7"/>
    <w:rsid w:val="00383C13"/>
    <w:rsid w:val="00384372"/>
    <w:rsid w:val="00384F45"/>
    <w:rsid w:val="0038531D"/>
    <w:rsid w:val="00385BF0"/>
    <w:rsid w:val="00385DD6"/>
    <w:rsid w:val="00385F1A"/>
    <w:rsid w:val="003862AB"/>
    <w:rsid w:val="003865FE"/>
    <w:rsid w:val="00386C8D"/>
    <w:rsid w:val="0038744C"/>
    <w:rsid w:val="003874BE"/>
    <w:rsid w:val="003879D8"/>
    <w:rsid w:val="00387E49"/>
    <w:rsid w:val="00390359"/>
    <w:rsid w:val="0039127E"/>
    <w:rsid w:val="003915EB"/>
    <w:rsid w:val="00392E94"/>
    <w:rsid w:val="0039320A"/>
    <w:rsid w:val="0039355A"/>
    <w:rsid w:val="003935E7"/>
    <w:rsid w:val="0039386A"/>
    <w:rsid w:val="003939FF"/>
    <w:rsid w:val="00393BCB"/>
    <w:rsid w:val="00394001"/>
    <w:rsid w:val="0039438D"/>
    <w:rsid w:val="00395165"/>
    <w:rsid w:val="00395B66"/>
    <w:rsid w:val="00396685"/>
    <w:rsid w:val="00397287"/>
    <w:rsid w:val="00397649"/>
    <w:rsid w:val="00397CC3"/>
    <w:rsid w:val="00397D57"/>
    <w:rsid w:val="003A0892"/>
    <w:rsid w:val="003A0E60"/>
    <w:rsid w:val="003A0F25"/>
    <w:rsid w:val="003A0F64"/>
    <w:rsid w:val="003A11A3"/>
    <w:rsid w:val="003A12E6"/>
    <w:rsid w:val="003A16A6"/>
    <w:rsid w:val="003A16FA"/>
    <w:rsid w:val="003A1725"/>
    <w:rsid w:val="003A1C15"/>
    <w:rsid w:val="003A2223"/>
    <w:rsid w:val="003A2638"/>
    <w:rsid w:val="003A2692"/>
    <w:rsid w:val="003A2A0F"/>
    <w:rsid w:val="003A2FCF"/>
    <w:rsid w:val="003A4100"/>
    <w:rsid w:val="003A449F"/>
    <w:rsid w:val="003A45A1"/>
    <w:rsid w:val="003A4BE6"/>
    <w:rsid w:val="003A52F5"/>
    <w:rsid w:val="003A5B0A"/>
    <w:rsid w:val="003A6BAC"/>
    <w:rsid w:val="003A6CFA"/>
    <w:rsid w:val="003A71F2"/>
    <w:rsid w:val="003A723A"/>
    <w:rsid w:val="003A7AEF"/>
    <w:rsid w:val="003A7E7C"/>
    <w:rsid w:val="003A7EF3"/>
    <w:rsid w:val="003B0554"/>
    <w:rsid w:val="003B05BE"/>
    <w:rsid w:val="003B13B9"/>
    <w:rsid w:val="003B159C"/>
    <w:rsid w:val="003B26A4"/>
    <w:rsid w:val="003B2A14"/>
    <w:rsid w:val="003B33E5"/>
    <w:rsid w:val="003B341C"/>
    <w:rsid w:val="003B369F"/>
    <w:rsid w:val="003B36A3"/>
    <w:rsid w:val="003B381F"/>
    <w:rsid w:val="003B3A55"/>
    <w:rsid w:val="003B3C0F"/>
    <w:rsid w:val="003B3EE9"/>
    <w:rsid w:val="003B4985"/>
    <w:rsid w:val="003B4A1F"/>
    <w:rsid w:val="003B5024"/>
    <w:rsid w:val="003B573B"/>
    <w:rsid w:val="003B5A27"/>
    <w:rsid w:val="003B5BE1"/>
    <w:rsid w:val="003B5C09"/>
    <w:rsid w:val="003B5F50"/>
    <w:rsid w:val="003B6346"/>
    <w:rsid w:val="003B6B18"/>
    <w:rsid w:val="003B6B43"/>
    <w:rsid w:val="003B70E0"/>
    <w:rsid w:val="003B7700"/>
    <w:rsid w:val="003B785E"/>
    <w:rsid w:val="003B7FE5"/>
    <w:rsid w:val="003C11C8"/>
    <w:rsid w:val="003C16E6"/>
    <w:rsid w:val="003C1905"/>
    <w:rsid w:val="003C221A"/>
    <w:rsid w:val="003C2425"/>
    <w:rsid w:val="003C2516"/>
    <w:rsid w:val="003C2702"/>
    <w:rsid w:val="003C2D10"/>
    <w:rsid w:val="003C3F5D"/>
    <w:rsid w:val="003C4112"/>
    <w:rsid w:val="003C467F"/>
    <w:rsid w:val="003C471D"/>
    <w:rsid w:val="003C4D0A"/>
    <w:rsid w:val="003C4F5D"/>
    <w:rsid w:val="003C585B"/>
    <w:rsid w:val="003C5D55"/>
    <w:rsid w:val="003C6036"/>
    <w:rsid w:val="003C6EF3"/>
    <w:rsid w:val="003C76CC"/>
    <w:rsid w:val="003C7806"/>
    <w:rsid w:val="003C78B5"/>
    <w:rsid w:val="003C7F8E"/>
    <w:rsid w:val="003D0607"/>
    <w:rsid w:val="003D0723"/>
    <w:rsid w:val="003D0FDB"/>
    <w:rsid w:val="003D109F"/>
    <w:rsid w:val="003D1E66"/>
    <w:rsid w:val="003D2478"/>
    <w:rsid w:val="003D2DDC"/>
    <w:rsid w:val="003D2FC4"/>
    <w:rsid w:val="003D3279"/>
    <w:rsid w:val="003D33CE"/>
    <w:rsid w:val="003D3866"/>
    <w:rsid w:val="003D398A"/>
    <w:rsid w:val="003D3C45"/>
    <w:rsid w:val="003D40F8"/>
    <w:rsid w:val="003D47C1"/>
    <w:rsid w:val="003D4ECB"/>
    <w:rsid w:val="003D5B1F"/>
    <w:rsid w:val="003D6FCA"/>
    <w:rsid w:val="003D7193"/>
    <w:rsid w:val="003D761D"/>
    <w:rsid w:val="003D7625"/>
    <w:rsid w:val="003D7A25"/>
    <w:rsid w:val="003D7DE0"/>
    <w:rsid w:val="003E04AC"/>
    <w:rsid w:val="003E05BD"/>
    <w:rsid w:val="003E072B"/>
    <w:rsid w:val="003E0D27"/>
    <w:rsid w:val="003E0EE3"/>
    <w:rsid w:val="003E0F30"/>
    <w:rsid w:val="003E1382"/>
    <w:rsid w:val="003E1481"/>
    <w:rsid w:val="003E149B"/>
    <w:rsid w:val="003E15FA"/>
    <w:rsid w:val="003E181F"/>
    <w:rsid w:val="003E1D4C"/>
    <w:rsid w:val="003E2653"/>
    <w:rsid w:val="003E33C2"/>
    <w:rsid w:val="003E3A14"/>
    <w:rsid w:val="003E3C4D"/>
    <w:rsid w:val="003E434B"/>
    <w:rsid w:val="003E4A48"/>
    <w:rsid w:val="003E4E8E"/>
    <w:rsid w:val="003E50A3"/>
    <w:rsid w:val="003E55E4"/>
    <w:rsid w:val="003E5D31"/>
    <w:rsid w:val="003E6208"/>
    <w:rsid w:val="003E64C4"/>
    <w:rsid w:val="003E64FD"/>
    <w:rsid w:val="003E6B5A"/>
    <w:rsid w:val="003E6BC9"/>
    <w:rsid w:val="003E74E3"/>
    <w:rsid w:val="003F011C"/>
    <w:rsid w:val="003F0137"/>
    <w:rsid w:val="003F01B0"/>
    <w:rsid w:val="003F0256"/>
    <w:rsid w:val="003F0325"/>
    <w:rsid w:val="003F05C7"/>
    <w:rsid w:val="003F0E82"/>
    <w:rsid w:val="003F1514"/>
    <w:rsid w:val="003F163A"/>
    <w:rsid w:val="003F178D"/>
    <w:rsid w:val="003F1C94"/>
    <w:rsid w:val="003F1CDA"/>
    <w:rsid w:val="003F1F0B"/>
    <w:rsid w:val="003F245C"/>
    <w:rsid w:val="003F2497"/>
    <w:rsid w:val="003F2CD4"/>
    <w:rsid w:val="003F3103"/>
    <w:rsid w:val="003F4198"/>
    <w:rsid w:val="003F41C6"/>
    <w:rsid w:val="003F43C0"/>
    <w:rsid w:val="003F5328"/>
    <w:rsid w:val="003F60C0"/>
    <w:rsid w:val="003F633C"/>
    <w:rsid w:val="003F633D"/>
    <w:rsid w:val="003F68A6"/>
    <w:rsid w:val="003F6A13"/>
    <w:rsid w:val="003F6BBE"/>
    <w:rsid w:val="003F6E7D"/>
    <w:rsid w:val="003F6ED2"/>
    <w:rsid w:val="004000E8"/>
    <w:rsid w:val="0040123A"/>
    <w:rsid w:val="00401247"/>
    <w:rsid w:val="004018BA"/>
    <w:rsid w:val="00401BCB"/>
    <w:rsid w:val="00402735"/>
    <w:rsid w:val="0040288A"/>
    <w:rsid w:val="00402E2B"/>
    <w:rsid w:val="004030A7"/>
    <w:rsid w:val="00403926"/>
    <w:rsid w:val="00403DBB"/>
    <w:rsid w:val="004045F0"/>
    <w:rsid w:val="00404B4B"/>
    <w:rsid w:val="0040512B"/>
    <w:rsid w:val="0040523C"/>
    <w:rsid w:val="0040558C"/>
    <w:rsid w:val="00405B45"/>
    <w:rsid w:val="00405CA5"/>
    <w:rsid w:val="00405E96"/>
    <w:rsid w:val="00406278"/>
    <w:rsid w:val="004069EF"/>
    <w:rsid w:val="00406E22"/>
    <w:rsid w:val="00406F56"/>
    <w:rsid w:val="004071EE"/>
    <w:rsid w:val="00407297"/>
    <w:rsid w:val="0040743C"/>
    <w:rsid w:val="00407452"/>
    <w:rsid w:val="00407460"/>
    <w:rsid w:val="00407463"/>
    <w:rsid w:val="00407CD3"/>
    <w:rsid w:val="00410134"/>
    <w:rsid w:val="00410202"/>
    <w:rsid w:val="00410B72"/>
    <w:rsid w:val="00410E67"/>
    <w:rsid w:val="00410F18"/>
    <w:rsid w:val="00410FF2"/>
    <w:rsid w:val="004116D8"/>
    <w:rsid w:val="00411965"/>
    <w:rsid w:val="0041263E"/>
    <w:rsid w:val="00412820"/>
    <w:rsid w:val="00412E13"/>
    <w:rsid w:val="00413288"/>
    <w:rsid w:val="00413AAC"/>
    <w:rsid w:val="004142B5"/>
    <w:rsid w:val="00415415"/>
    <w:rsid w:val="0041547C"/>
    <w:rsid w:val="0041576E"/>
    <w:rsid w:val="00415856"/>
    <w:rsid w:val="00415AE2"/>
    <w:rsid w:val="00415CFE"/>
    <w:rsid w:val="00416EC8"/>
    <w:rsid w:val="0041714C"/>
    <w:rsid w:val="00417E76"/>
    <w:rsid w:val="004207EE"/>
    <w:rsid w:val="00420D19"/>
    <w:rsid w:val="00421105"/>
    <w:rsid w:val="00421595"/>
    <w:rsid w:val="004227AB"/>
    <w:rsid w:val="00422979"/>
    <w:rsid w:val="00422C2F"/>
    <w:rsid w:val="00422E82"/>
    <w:rsid w:val="00422F98"/>
    <w:rsid w:val="004239AE"/>
    <w:rsid w:val="00424028"/>
    <w:rsid w:val="004242F4"/>
    <w:rsid w:val="0042484F"/>
    <w:rsid w:val="00424C2D"/>
    <w:rsid w:val="0042524E"/>
    <w:rsid w:val="0042546A"/>
    <w:rsid w:val="00425743"/>
    <w:rsid w:val="00425750"/>
    <w:rsid w:val="00426762"/>
    <w:rsid w:val="00427248"/>
    <w:rsid w:val="004272E5"/>
    <w:rsid w:val="004311DF"/>
    <w:rsid w:val="0043134C"/>
    <w:rsid w:val="0043149A"/>
    <w:rsid w:val="00431986"/>
    <w:rsid w:val="00431CCC"/>
    <w:rsid w:val="00431F63"/>
    <w:rsid w:val="004323FC"/>
    <w:rsid w:val="0043269E"/>
    <w:rsid w:val="00433220"/>
    <w:rsid w:val="004336FF"/>
    <w:rsid w:val="00433FC2"/>
    <w:rsid w:val="004355F8"/>
    <w:rsid w:val="0043585E"/>
    <w:rsid w:val="00435AA5"/>
    <w:rsid w:val="00435ADC"/>
    <w:rsid w:val="00435AF5"/>
    <w:rsid w:val="00435C6C"/>
    <w:rsid w:val="00435F36"/>
    <w:rsid w:val="00437447"/>
    <w:rsid w:val="0043752A"/>
    <w:rsid w:val="004375D4"/>
    <w:rsid w:val="00437BC2"/>
    <w:rsid w:val="00437C66"/>
    <w:rsid w:val="00437DE7"/>
    <w:rsid w:val="00440310"/>
    <w:rsid w:val="004408BD"/>
    <w:rsid w:val="00440B5F"/>
    <w:rsid w:val="00440DC2"/>
    <w:rsid w:val="00440EE9"/>
    <w:rsid w:val="00441475"/>
    <w:rsid w:val="004418DE"/>
    <w:rsid w:val="00441A92"/>
    <w:rsid w:val="004424BC"/>
    <w:rsid w:val="004436AB"/>
    <w:rsid w:val="0044378F"/>
    <w:rsid w:val="004440EC"/>
    <w:rsid w:val="00444403"/>
    <w:rsid w:val="00444431"/>
    <w:rsid w:val="004444D7"/>
    <w:rsid w:val="00444792"/>
    <w:rsid w:val="00444F56"/>
    <w:rsid w:val="00445DCE"/>
    <w:rsid w:val="00445FA0"/>
    <w:rsid w:val="00446488"/>
    <w:rsid w:val="00446749"/>
    <w:rsid w:val="004471F5"/>
    <w:rsid w:val="004473A5"/>
    <w:rsid w:val="00447607"/>
    <w:rsid w:val="00447626"/>
    <w:rsid w:val="004501D2"/>
    <w:rsid w:val="00450B74"/>
    <w:rsid w:val="00450DD4"/>
    <w:rsid w:val="004517AA"/>
    <w:rsid w:val="00451C61"/>
    <w:rsid w:val="00451EEF"/>
    <w:rsid w:val="00452CAC"/>
    <w:rsid w:val="00453155"/>
    <w:rsid w:val="004536BD"/>
    <w:rsid w:val="004539B6"/>
    <w:rsid w:val="004539C6"/>
    <w:rsid w:val="00453C0A"/>
    <w:rsid w:val="004541F9"/>
    <w:rsid w:val="00454DB3"/>
    <w:rsid w:val="0045578A"/>
    <w:rsid w:val="004561E0"/>
    <w:rsid w:val="00456A48"/>
    <w:rsid w:val="00456FC4"/>
    <w:rsid w:val="00457565"/>
    <w:rsid w:val="00457B71"/>
    <w:rsid w:val="00457CD9"/>
    <w:rsid w:val="00460601"/>
    <w:rsid w:val="00460721"/>
    <w:rsid w:val="00460746"/>
    <w:rsid w:val="004614A2"/>
    <w:rsid w:val="004619F9"/>
    <w:rsid w:val="00461C75"/>
    <w:rsid w:val="00461EBB"/>
    <w:rsid w:val="004621E8"/>
    <w:rsid w:val="00462C81"/>
    <w:rsid w:val="00462FA5"/>
    <w:rsid w:val="00464042"/>
    <w:rsid w:val="0046430E"/>
    <w:rsid w:val="00464E0F"/>
    <w:rsid w:val="00465F3A"/>
    <w:rsid w:val="0046694A"/>
    <w:rsid w:val="004669E2"/>
    <w:rsid w:val="00466EBC"/>
    <w:rsid w:val="00467392"/>
    <w:rsid w:val="00467930"/>
    <w:rsid w:val="00467B8C"/>
    <w:rsid w:val="00467DF2"/>
    <w:rsid w:val="00470C31"/>
    <w:rsid w:val="00470C4F"/>
    <w:rsid w:val="00470DC1"/>
    <w:rsid w:val="00471963"/>
    <w:rsid w:val="004719C3"/>
    <w:rsid w:val="00471AFC"/>
    <w:rsid w:val="00472525"/>
    <w:rsid w:val="00472D9C"/>
    <w:rsid w:val="004734D0"/>
    <w:rsid w:val="004737F0"/>
    <w:rsid w:val="00473C75"/>
    <w:rsid w:val="00474096"/>
    <w:rsid w:val="004744C0"/>
    <w:rsid w:val="0047525B"/>
    <w:rsid w:val="0047556B"/>
    <w:rsid w:val="00475652"/>
    <w:rsid w:val="00475C6C"/>
    <w:rsid w:val="00476107"/>
    <w:rsid w:val="0047631A"/>
    <w:rsid w:val="004763C5"/>
    <w:rsid w:val="004765C1"/>
    <w:rsid w:val="00476929"/>
    <w:rsid w:val="00477685"/>
    <w:rsid w:val="00477768"/>
    <w:rsid w:val="004778F1"/>
    <w:rsid w:val="004808FD"/>
    <w:rsid w:val="004821D5"/>
    <w:rsid w:val="00482442"/>
    <w:rsid w:val="004824B0"/>
    <w:rsid w:val="00482AAD"/>
    <w:rsid w:val="00483127"/>
    <w:rsid w:val="00483468"/>
    <w:rsid w:val="00483897"/>
    <w:rsid w:val="004843B1"/>
    <w:rsid w:val="00484649"/>
    <w:rsid w:val="00484CFB"/>
    <w:rsid w:val="004853CE"/>
    <w:rsid w:val="00485A5D"/>
    <w:rsid w:val="0048618E"/>
    <w:rsid w:val="004865E7"/>
    <w:rsid w:val="00487488"/>
    <w:rsid w:val="004877E2"/>
    <w:rsid w:val="0049015D"/>
    <w:rsid w:val="00490604"/>
    <w:rsid w:val="00490A15"/>
    <w:rsid w:val="00490D41"/>
    <w:rsid w:val="00491FBF"/>
    <w:rsid w:val="00492BC5"/>
    <w:rsid w:val="004933EA"/>
    <w:rsid w:val="00493425"/>
    <w:rsid w:val="00493DBE"/>
    <w:rsid w:val="0049472B"/>
    <w:rsid w:val="00494B81"/>
    <w:rsid w:val="00495533"/>
    <w:rsid w:val="0049566A"/>
    <w:rsid w:val="004957EC"/>
    <w:rsid w:val="004963CD"/>
    <w:rsid w:val="00496462"/>
    <w:rsid w:val="004964F1"/>
    <w:rsid w:val="00496624"/>
    <w:rsid w:val="004969FC"/>
    <w:rsid w:val="00496A07"/>
    <w:rsid w:val="00496F4E"/>
    <w:rsid w:val="00497006"/>
    <w:rsid w:val="004973BE"/>
    <w:rsid w:val="00497A74"/>
    <w:rsid w:val="00497DA1"/>
    <w:rsid w:val="004A056F"/>
    <w:rsid w:val="004A0D10"/>
    <w:rsid w:val="004A155E"/>
    <w:rsid w:val="004A16BC"/>
    <w:rsid w:val="004A170E"/>
    <w:rsid w:val="004A1C33"/>
    <w:rsid w:val="004A1E21"/>
    <w:rsid w:val="004A2164"/>
    <w:rsid w:val="004A23A2"/>
    <w:rsid w:val="004A2416"/>
    <w:rsid w:val="004A2B94"/>
    <w:rsid w:val="004A3092"/>
    <w:rsid w:val="004A311F"/>
    <w:rsid w:val="004A3594"/>
    <w:rsid w:val="004A4510"/>
    <w:rsid w:val="004A4CED"/>
    <w:rsid w:val="004A515A"/>
    <w:rsid w:val="004A52A2"/>
    <w:rsid w:val="004A54CD"/>
    <w:rsid w:val="004A5658"/>
    <w:rsid w:val="004A6952"/>
    <w:rsid w:val="004A6B9D"/>
    <w:rsid w:val="004A7159"/>
    <w:rsid w:val="004A7668"/>
    <w:rsid w:val="004A7694"/>
    <w:rsid w:val="004A7AD8"/>
    <w:rsid w:val="004A7E6E"/>
    <w:rsid w:val="004B014E"/>
    <w:rsid w:val="004B01DD"/>
    <w:rsid w:val="004B0618"/>
    <w:rsid w:val="004B08CF"/>
    <w:rsid w:val="004B0AB7"/>
    <w:rsid w:val="004B20F8"/>
    <w:rsid w:val="004B2686"/>
    <w:rsid w:val="004B31AC"/>
    <w:rsid w:val="004B3672"/>
    <w:rsid w:val="004B3EF9"/>
    <w:rsid w:val="004B3F31"/>
    <w:rsid w:val="004B409C"/>
    <w:rsid w:val="004B5D96"/>
    <w:rsid w:val="004B6327"/>
    <w:rsid w:val="004B676B"/>
    <w:rsid w:val="004B70A5"/>
    <w:rsid w:val="004B75D1"/>
    <w:rsid w:val="004B7821"/>
    <w:rsid w:val="004B7BFD"/>
    <w:rsid w:val="004B7C0C"/>
    <w:rsid w:val="004B7CA2"/>
    <w:rsid w:val="004C0045"/>
    <w:rsid w:val="004C01DC"/>
    <w:rsid w:val="004C0486"/>
    <w:rsid w:val="004C04EF"/>
    <w:rsid w:val="004C0D60"/>
    <w:rsid w:val="004C1682"/>
    <w:rsid w:val="004C1ABA"/>
    <w:rsid w:val="004C257E"/>
    <w:rsid w:val="004C28A2"/>
    <w:rsid w:val="004C2E9F"/>
    <w:rsid w:val="004C2F5B"/>
    <w:rsid w:val="004C2FCC"/>
    <w:rsid w:val="004C315B"/>
    <w:rsid w:val="004C3898"/>
    <w:rsid w:val="004C3BCC"/>
    <w:rsid w:val="004C41EF"/>
    <w:rsid w:val="004C4904"/>
    <w:rsid w:val="004C4DA7"/>
    <w:rsid w:val="004C4E6A"/>
    <w:rsid w:val="004C4FA9"/>
    <w:rsid w:val="004C5898"/>
    <w:rsid w:val="004C5E66"/>
    <w:rsid w:val="004C6355"/>
    <w:rsid w:val="004C6A37"/>
    <w:rsid w:val="004C6CB7"/>
    <w:rsid w:val="004C6CEE"/>
    <w:rsid w:val="004C6DE7"/>
    <w:rsid w:val="004C73F2"/>
    <w:rsid w:val="004C755C"/>
    <w:rsid w:val="004C7A1D"/>
    <w:rsid w:val="004D0121"/>
    <w:rsid w:val="004D021E"/>
    <w:rsid w:val="004D025B"/>
    <w:rsid w:val="004D146D"/>
    <w:rsid w:val="004D1A6A"/>
    <w:rsid w:val="004D1C02"/>
    <w:rsid w:val="004D2003"/>
    <w:rsid w:val="004D2209"/>
    <w:rsid w:val="004D2AF0"/>
    <w:rsid w:val="004D2C5B"/>
    <w:rsid w:val="004D2CD3"/>
    <w:rsid w:val="004D3045"/>
    <w:rsid w:val="004D3070"/>
    <w:rsid w:val="004D36B1"/>
    <w:rsid w:val="004D3D8D"/>
    <w:rsid w:val="004D4C97"/>
    <w:rsid w:val="004D4FB4"/>
    <w:rsid w:val="004D57E5"/>
    <w:rsid w:val="004D7B79"/>
    <w:rsid w:val="004D7EBD"/>
    <w:rsid w:val="004E0434"/>
    <w:rsid w:val="004E08E1"/>
    <w:rsid w:val="004E0903"/>
    <w:rsid w:val="004E0ABB"/>
    <w:rsid w:val="004E162A"/>
    <w:rsid w:val="004E1675"/>
    <w:rsid w:val="004E1FE5"/>
    <w:rsid w:val="004E24CC"/>
    <w:rsid w:val="004E25F2"/>
    <w:rsid w:val="004E2680"/>
    <w:rsid w:val="004E28F9"/>
    <w:rsid w:val="004E29DA"/>
    <w:rsid w:val="004E2F82"/>
    <w:rsid w:val="004E34E7"/>
    <w:rsid w:val="004E3AC0"/>
    <w:rsid w:val="004E462E"/>
    <w:rsid w:val="004E4678"/>
    <w:rsid w:val="004E4AC9"/>
    <w:rsid w:val="004E4F2C"/>
    <w:rsid w:val="004E56DC"/>
    <w:rsid w:val="004E5746"/>
    <w:rsid w:val="004E60F2"/>
    <w:rsid w:val="004E6A78"/>
    <w:rsid w:val="004E6C24"/>
    <w:rsid w:val="004E6D4B"/>
    <w:rsid w:val="004E734C"/>
    <w:rsid w:val="004E7438"/>
    <w:rsid w:val="004E76F4"/>
    <w:rsid w:val="004F018D"/>
    <w:rsid w:val="004F0501"/>
    <w:rsid w:val="004F064E"/>
    <w:rsid w:val="004F0B4E"/>
    <w:rsid w:val="004F0B6C"/>
    <w:rsid w:val="004F124A"/>
    <w:rsid w:val="004F2078"/>
    <w:rsid w:val="004F210A"/>
    <w:rsid w:val="004F2507"/>
    <w:rsid w:val="004F2AE0"/>
    <w:rsid w:val="004F4200"/>
    <w:rsid w:val="004F4435"/>
    <w:rsid w:val="004F48F7"/>
    <w:rsid w:val="004F4931"/>
    <w:rsid w:val="004F4AFB"/>
    <w:rsid w:val="004F4DA3"/>
    <w:rsid w:val="004F5AC4"/>
    <w:rsid w:val="004F5E9A"/>
    <w:rsid w:val="004F631E"/>
    <w:rsid w:val="004F6B70"/>
    <w:rsid w:val="004F742C"/>
    <w:rsid w:val="004F7717"/>
    <w:rsid w:val="004F7CF6"/>
    <w:rsid w:val="005003DC"/>
    <w:rsid w:val="00500988"/>
    <w:rsid w:val="00500BC2"/>
    <w:rsid w:val="00501082"/>
    <w:rsid w:val="005016E6"/>
    <w:rsid w:val="005017C9"/>
    <w:rsid w:val="0050221A"/>
    <w:rsid w:val="00502276"/>
    <w:rsid w:val="00502A17"/>
    <w:rsid w:val="00502F34"/>
    <w:rsid w:val="00503108"/>
    <w:rsid w:val="00503277"/>
    <w:rsid w:val="005035B7"/>
    <w:rsid w:val="0050379C"/>
    <w:rsid w:val="00504146"/>
    <w:rsid w:val="005049A5"/>
    <w:rsid w:val="00505423"/>
    <w:rsid w:val="0050628F"/>
    <w:rsid w:val="00506557"/>
    <w:rsid w:val="00506678"/>
    <w:rsid w:val="00506764"/>
    <w:rsid w:val="0050677A"/>
    <w:rsid w:val="005074E5"/>
    <w:rsid w:val="00507671"/>
    <w:rsid w:val="00507BD8"/>
    <w:rsid w:val="0051067E"/>
    <w:rsid w:val="005107B4"/>
    <w:rsid w:val="005108D8"/>
    <w:rsid w:val="00511164"/>
    <w:rsid w:val="005116F9"/>
    <w:rsid w:val="0051199C"/>
    <w:rsid w:val="00511BFF"/>
    <w:rsid w:val="005121FE"/>
    <w:rsid w:val="00512571"/>
    <w:rsid w:val="00512E79"/>
    <w:rsid w:val="00512FD4"/>
    <w:rsid w:val="00513242"/>
    <w:rsid w:val="005133FA"/>
    <w:rsid w:val="00513499"/>
    <w:rsid w:val="0051381B"/>
    <w:rsid w:val="00513CBF"/>
    <w:rsid w:val="00514B37"/>
    <w:rsid w:val="00514C8B"/>
    <w:rsid w:val="00514CF8"/>
    <w:rsid w:val="005150B5"/>
    <w:rsid w:val="005153A7"/>
    <w:rsid w:val="005153C8"/>
    <w:rsid w:val="0051595C"/>
    <w:rsid w:val="0051690D"/>
    <w:rsid w:val="00517725"/>
    <w:rsid w:val="0051789C"/>
    <w:rsid w:val="005178BC"/>
    <w:rsid w:val="00520327"/>
    <w:rsid w:val="005207D9"/>
    <w:rsid w:val="005215D8"/>
    <w:rsid w:val="00521780"/>
    <w:rsid w:val="005219CF"/>
    <w:rsid w:val="00521CAF"/>
    <w:rsid w:val="00521DA4"/>
    <w:rsid w:val="00521EBB"/>
    <w:rsid w:val="00522248"/>
    <w:rsid w:val="00523CD1"/>
    <w:rsid w:val="00523D37"/>
    <w:rsid w:val="00524AC7"/>
    <w:rsid w:val="00525315"/>
    <w:rsid w:val="00525439"/>
    <w:rsid w:val="00525AE8"/>
    <w:rsid w:val="00526167"/>
    <w:rsid w:val="0052616B"/>
    <w:rsid w:val="00526186"/>
    <w:rsid w:val="00526998"/>
    <w:rsid w:val="00526B0A"/>
    <w:rsid w:val="00527463"/>
    <w:rsid w:val="00530B45"/>
    <w:rsid w:val="00531215"/>
    <w:rsid w:val="005314A7"/>
    <w:rsid w:val="005317B9"/>
    <w:rsid w:val="00532096"/>
    <w:rsid w:val="005321B3"/>
    <w:rsid w:val="00532A84"/>
    <w:rsid w:val="00533498"/>
    <w:rsid w:val="005338D0"/>
    <w:rsid w:val="00533977"/>
    <w:rsid w:val="00533EA0"/>
    <w:rsid w:val="00534168"/>
    <w:rsid w:val="00534459"/>
    <w:rsid w:val="00534B59"/>
    <w:rsid w:val="005350B8"/>
    <w:rsid w:val="005355E8"/>
    <w:rsid w:val="00535A40"/>
    <w:rsid w:val="00536759"/>
    <w:rsid w:val="00536D1C"/>
    <w:rsid w:val="00536FF6"/>
    <w:rsid w:val="00537AA2"/>
    <w:rsid w:val="00537C62"/>
    <w:rsid w:val="00540091"/>
    <w:rsid w:val="0054018A"/>
    <w:rsid w:val="005402C0"/>
    <w:rsid w:val="00540AAE"/>
    <w:rsid w:val="00541020"/>
    <w:rsid w:val="00541172"/>
    <w:rsid w:val="005418FC"/>
    <w:rsid w:val="00541DD6"/>
    <w:rsid w:val="00542206"/>
    <w:rsid w:val="0054238A"/>
    <w:rsid w:val="005423E0"/>
    <w:rsid w:val="00542897"/>
    <w:rsid w:val="00542899"/>
    <w:rsid w:val="0054302C"/>
    <w:rsid w:val="005432AB"/>
    <w:rsid w:val="0054355D"/>
    <w:rsid w:val="00543A68"/>
    <w:rsid w:val="00543AF9"/>
    <w:rsid w:val="00544824"/>
    <w:rsid w:val="00545492"/>
    <w:rsid w:val="00545CBE"/>
    <w:rsid w:val="00546392"/>
    <w:rsid w:val="005465AF"/>
    <w:rsid w:val="00546970"/>
    <w:rsid w:val="00546D31"/>
    <w:rsid w:val="00546D5A"/>
    <w:rsid w:val="005471C5"/>
    <w:rsid w:val="00547A1B"/>
    <w:rsid w:val="00550001"/>
    <w:rsid w:val="005500B0"/>
    <w:rsid w:val="00550814"/>
    <w:rsid w:val="00551007"/>
    <w:rsid w:val="005517F4"/>
    <w:rsid w:val="005518BD"/>
    <w:rsid w:val="00551E54"/>
    <w:rsid w:val="00551FE1"/>
    <w:rsid w:val="005528EC"/>
    <w:rsid w:val="00553221"/>
    <w:rsid w:val="00553377"/>
    <w:rsid w:val="0055357E"/>
    <w:rsid w:val="00553598"/>
    <w:rsid w:val="00553DD6"/>
    <w:rsid w:val="00553E17"/>
    <w:rsid w:val="005545B8"/>
    <w:rsid w:val="00554D4D"/>
    <w:rsid w:val="00554E19"/>
    <w:rsid w:val="00555993"/>
    <w:rsid w:val="00556504"/>
    <w:rsid w:val="00556E14"/>
    <w:rsid w:val="005575D5"/>
    <w:rsid w:val="00560280"/>
    <w:rsid w:val="00560304"/>
    <w:rsid w:val="0056121F"/>
    <w:rsid w:val="00561658"/>
    <w:rsid w:val="005617CF"/>
    <w:rsid w:val="00561C13"/>
    <w:rsid w:val="00561D43"/>
    <w:rsid w:val="005623B3"/>
    <w:rsid w:val="00562990"/>
    <w:rsid w:val="00562A71"/>
    <w:rsid w:val="00562EB7"/>
    <w:rsid w:val="00563697"/>
    <w:rsid w:val="00563AEB"/>
    <w:rsid w:val="0056540F"/>
    <w:rsid w:val="0056579B"/>
    <w:rsid w:val="00565E6C"/>
    <w:rsid w:val="005671AD"/>
    <w:rsid w:val="00567664"/>
    <w:rsid w:val="00567F21"/>
    <w:rsid w:val="00567F55"/>
    <w:rsid w:val="00570BE9"/>
    <w:rsid w:val="00570D3D"/>
    <w:rsid w:val="00570DAC"/>
    <w:rsid w:val="00570F73"/>
    <w:rsid w:val="00570F99"/>
    <w:rsid w:val="005713F2"/>
    <w:rsid w:val="00571A63"/>
    <w:rsid w:val="00572450"/>
    <w:rsid w:val="00572505"/>
    <w:rsid w:val="00572656"/>
    <w:rsid w:val="0057277C"/>
    <w:rsid w:val="00573C5A"/>
    <w:rsid w:val="0057412A"/>
    <w:rsid w:val="00574366"/>
    <w:rsid w:val="00574915"/>
    <w:rsid w:val="00574B49"/>
    <w:rsid w:val="0057509A"/>
    <w:rsid w:val="00575394"/>
    <w:rsid w:val="0057575D"/>
    <w:rsid w:val="00575B0F"/>
    <w:rsid w:val="00576006"/>
    <w:rsid w:val="005763CF"/>
    <w:rsid w:val="00576627"/>
    <w:rsid w:val="005767E5"/>
    <w:rsid w:val="00577BB1"/>
    <w:rsid w:val="0058169C"/>
    <w:rsid w:val="0058172D"/>
    <w:rsid w:val="00581F3E"/>
    <w:rsid w:val="0058234F"/>
    <w:rsid w:val="0058251D"/>
    <w:rsid w:val="00582809"/>
    <w:rsid w:val="00582C50"/>
    <w:rsid w:val="00582E08"/>
    <w:rsid w:val="00582E97"/>
    <w:rsid w:val="00582FEB"/>
    <w:rsid w:val="00583C22"/>
    <w:rsid w:val="00583C62"/>
    <w:rsid w:val="00584529"/>
    <w:rsid w:val="00584668"/>
    <w:rsid w:val="00585462"/>
    <w:rsid w:val="00586FEE"/>
    <w:rsid w:val="0058798C"/>
    <w:rsid w:val="005900FA"/>
    <w:rsid w:val="00590107"/>
    <w:rsid w:val="00590167"/>
    <w:rsid w:val="005901CF"/>
    <w:rsid w:val="00590855"/>
    <w:rsid w:val="00591403"/>
    <w:rsid w:val="00591ADF"/>
    <w:rsid w:val="00591C56"/>
    <w:rsid w:val="00591D01"/>
    <w:rsid w:val="00591F85"/>
    <w:rsid w:val="00592643"/>
    <w:rsid w:val="0059346F"/>
    <w:rsid w:val="005935A4"/>
    <w:rsid w:val="005946D9"/>
    <w:rsid w:val="0059484A"/>
    <w:rsid w:val="005948C2"/>
    <w:rsid w:val="0059525F"/>
    <w:rsid w:val="005955D9"/>
    <w:rsid w:val="00595B60"/>
    <w:rsid w:val="00595DCA"/>
    <w:rsid w:val="005966DF"/>
    <w:rsid w:val="00596B3B"/>
    <w:rsid w:val="00596BF0"/>
    <w:rsid w:val="00597152"/>
    <w:rsid w:val="0059779B"/>
    <w:rsid w:val="005A0A0F"/>
    <w:rsid w:val="005A1ED4"/>
    <w:rsid w:val="005A209A"/>
    <w:rsid w:val="005A2941"/>
    <w:rsid w:val="005A2AC4"/>
    <w:rsid w:val="005A2D3E"/>
    <w:rsid w:val="005A2DB9"/>
    <w:rsid w:val="005A3F97"/>
    <w:rsid w:val="005A4EE2"/>
    <w:rsid w:val="005A519F"/>
    <w:rsid w:val="005A571B"/>
    <w:rsid w:val="005A6354"/>
    <w:rsid w:val="005A64F1"/>
    <w:rsid w:val="005A662D"/>
    <w:rsid w:val="005A6793"/>
    <w:rsid w:val="005A6A3F"/>
    <w:rsid w:val="005A74A1"/>
    <w:rsid w:val="005B17CD"/>
    <w:rsid w:val="005B1A6F"/>
    <w:rsid w:val="005B2C89"/>
    <w:rsid w:val="005B2E45"/>
    <w:rsid w:val="005B3481"/>
    <w:rsid w:val="005B35D7"/>
    <w:rsid w:val="005B3909"/>
    <w:rsid w:val="005B392A"/>
    <w:rsid w:val="005B39F7"/>
    <w:rsid w:val="005B3AA3"/>
    <w:rsid w:val="005B421F"/>
    <w:rsid w:val="005B45DE"/>
    <w:rsid w:val="005B4C1E"/>
    <w:rsid w:val="005B5C93"/>
    <w:rsid w:val="005B613B"/>
    <w:rsid w:val="005B66B5"/>
    <w:rsid w:val="005B6F83"/>
    <w:rsid w:val="005B7A0C"/>
    <w:rsid w:val="005C113B"/>
    <w:rsid w:val="005C1E43"/>
    <w:rsid w:val="005C2797"/>
    <w:rsid w:val="005C2D16"/>
    <w:rsid w:val="005C2ED9"/>
    <w:rsid w:val="005C31DE"/>
    <w:rsid w:val="005C33E1"/>
    <w:rsid w:val="005C3FC9"/>
    <w:rsid w:val="005C4245"/>
    <w:rsid w:val="005C4532"/>
    <w:rsid w:val="005C4569"/>
    <w:rsid w:val="005C495F"/>
    <w:rsid w:val="005C557E"/>
    <w:rsid w:val="005C58D4"/>
    <w:rsid w:val="005C61F6"/>
    <w:rsid w:val="005C63AE"/>
    <w:rsid w:val="005C6548"/>
    <w:rsid w:val="005C6D8A"/>
    <w:rsid w:val="005C6EAF"/>
    <w:rsid w:val="005C74FB"/>
    <w:rsid w:val="005D0806"/>
    <w:rsid w:val="005D080A"/>
    <w:rsid w:val="005D0A7C"/>
    <w:rsid w:val="005D0E89"/>
    <w:rsid w:val="005D1602"/>
    <w:rsid w:val="005D1627"/>
    <w:rsid w:val="005D17F9"/>
    <w:rsid w:val="005D2963"/>
    <w:rsid w:val="005D2EFF"/>
    <w:rsid w:val="005D304C"/>
    <w:rsid w:val="005D382E"/>
    <w:rsid w:val="005D3A41"/>
    <w:rsid w:val="005D439C"/>
    <w:rsid w:val="005D472A"/>
    <w:rsid w:val="005D4766"/>
    <w:rsid w:val="005D528E"/>
    <w:rsid w:val="005D542C"/>
    <w:rsid w:val="005D57E8"/>
    <w:rsid w:val="005D5B2A"/>
    <w:rsid w:val="005D5D93"/>
    <w:rsid w:val="005D5DB5"/>
    <w:rsid w:val="005D610B"/>
    <w:rsid w:val="005D72CB"/>
    <w:rsid w:val="005D7561"/>
    <w:rsid w:val="005D76E4"/>
    <w:rsid w:val="005D775D"/>
    <w:rsid w:val="005D7E6C"/>
    <w:rsid w:val="005E07ED"/>
    <w:rsid w:val="005E1777"/>
    <w:rsid w:val="005E1C98"/>
    <w:rsid w:val="005E2259"/>
    <w:rsid w:val="005E385F"/>
    <w:rsid w:val="005E3997"/>
    <w:rsid w:val="005E3DE7"/>
    <w:rsid w:val="005E3EEB"/>
    <w:rsid w:val="005E4F4E"/>
    <w:rsid w:val="005E5197"/>
    <w:rsid w:val="005E53B0"/>
    <w:rsid w:val="005E5B81"/>
    <w:rsid w:val="005E6250"/>
    <w:rsid w:val="005E7243"/>
    <w:rsid w:val="005E72E7"/>
    <w:rsid w:val="005E755A"/>
    <w:rsid w:val="005E7FA1"/>
    <w:rsid w:val="005F062F"/>
    <w:rsid w:val="005F08E9"/>
    <w:rsid w:val="005F14A2"/>
    <w:rsid w:val="005F164E"/>
    <w:rsid w:val="005F1793"/>
    <w:rsid w:val="005F19E3"/>
    <w:rsid w:val="005F2A0F"/>
    <w:rsid w:val="005F2CB1"/>
    <w:rsid w:val="005F3025"/>
    <w:rsid w:val="005F306C"/>
    <w:rsid w:val="005F3666"/>
    <w:rsid w:val="005F3F5D"/>
    <w:rsid w:val="005F4627"/>
    <w:rsid w:val="005F4ED8"/>
    <w:rsid w:val="005F5246"/>
    <w:rsid w:val="005F5616"/>
    <w:rsid w:val="005F59B6"/>
    <w:rsid w:val="005F5E2D"/>
    <w:rsid w:val="005F618C"/>
    <w:rsid w:val="005F67C8"/>
    <w:rsid w:val="005F686F"/>
    <w:rsid w:val="005F6A5D"/>
    <w:rsid w:val="005F70BD"/>
    <w:rsid w:val="005F7934"/>
    <w:rsid w:val="005F7943"/>
    <w:rsid w:val="0060080E"/>
    <w:rsid w:val="0060082B"/>
    <w:rsid w:val="00600BB2"/>
    <w:rsid w:val="00601161"/>
    <w:rsid w:val="00601515"/>
    <w:rsid w:val="0060179E"/>
    <w:rsid w:val="0060283C"/>
    <w:rsid w:val="00604443"/>
    <w:rsid w:val="00604BA5"/>
    <w:rsid w:val="00604F14"/>
    <w:rsid w:val="00605391"/>
    <w:rsid w:val="0060539F"/>
    <w:rsid w:val="006055D3"/>
    <w:rsid w:val="00605732"/>
    <w:rsid w:val="00605F62"/>
    <w:rsid w:val="00606360"/>
    <w:rsid w:val="006063CC"/>
    <w:rsid w:val="00606643"/>
    <w:rsid w:val="00607677"/>
    <w:rsid w:val="00607BB5"/>
    <w:rsid w:val="00610361"/>
    <w:rsid w:val="00610417"/>
    <w:rsid w:val="00610612"/>
    <w:rsid w:val="00610A0E"/>
    <w:rsid w:val="006115ED"/>
    <w:rsid w:val="00611A16"/>
    <w:rsid w:val="00611A89"/>
    <w:rsid w:val="00611B83"/>
    <w:rsid w:val="0061206D"/>
    <w:rsid w:val="00612756"/>
    <w:rsid w:val="00612775"/>
    <w:rsid w:val="00612CBC"/>
    <w:rsid w:val="00613257"/>
    <w:rsid w:val="00613299"/>
    <w:rsid w:val="006137D4"/>
    <w:rsid w:val="00613A70"/>
    <w:rsid w:val="006148F5"/>
    <w:rsid w:val="0061569B"/>
    <w:rsid w:val="00615721"/>
    <w:rsid w:val="006158C8"/>
    <w:rsid w:val="00616485"/>
    <w:rsid w:val="006169D7"/>
    <w:rsid w:val="00616CC6"/>
    <w:rsid w:val="006175CD"/>
    <w:rsid w:val="006203FF"/>
    <w:rsid w:val="00620688"/>
    <w:rsid w:val="00620A71"/>
    <w:rsid w:val="00620B43"/>
    <w:rsid w:val="00620D80"/>
    <w:rsid w:val="00620E59"/>
    <w:rsid w:val="0062119F"/>
    <w:rsid w:val="00621341"/>
    <w:rsid w:val="00621559"/>
    <w:rsid w:val="00622545"/>
    <w:rsid w:val="0062297C"/>
    <w:rsid w:val="00622BDB"/>
    <w:rsid w:val="00622FBF"/>
    <w:rsid w:val="006234A6"/>
    <w:rsid w:val="006235E2"/>
    <w:rsid w:val="006238C6"/>
    <w:rsid w:val="00623B2F"/>
    <w:rsid w:val="00623E55"/>
    <w:rsid w:val="00623E78"/>
    <w:rsid w:val="00624246"/>
    <w:rsid w:val="0062428A"/>
    <w:rsid w:val="00624B8A"/>
    <w:rsid w:val="00624CB1"/>
    <w:rsid w:val="00624D23"/>
    <w:rsid w:val="0062523C"/>
    <w:rsid w:val="0062528B"/>
    <w:rsid w:val="00625396"/>
    <w:rsid w:val="006254F5"/>
    <w:rsid w:val="006259A6"/>
    <w:rsid w:val="006268AF"/>
    <w:rsid w:val="006268C6"/>
    <w:rsid w:val="00626BCE"/>
    <w:rsid w:val="00626E34"/>
    <w:rsid w:val="0062725B"/>
    <w:rsid w:val="006273B1"/>
    <w:rsid w:val="0062780F"/>
    <w:rsid w:val="00630001"/>
    <w:rsid w:val="00630780"/>
    <w:rsid w:val="00630837"/>
    <w:rsid w:val="00631012"/>
    <w:rsid w:val="006311B3"/>
    <w:rsid w:val="00631345"/>
    <w:rsid w:val="0063157F"/>
    <w:rsid w:val="00631D00"/>
    <w:rsid w:val="006326B6"/>
    <w:rsid w:val="0063284C"/>
    <w:rsid w:val="00632EA7"/>
    <w:rsid w:val="0063320E"/>
    <w:rsid w:val="0063337E"/>
    <w:rsid w:val="0063340A"/>
    <w:rsid w:val="006336AC"/>
    <w:rsid w:val="00633D83"/>
    <w:rsid w:val="00634222"/>
    <w:rsid w:val="006353F5"/>
    <w:rsid w:val="0063541F"/>
    <w:rsid w:val="006355C2"/>
    <w:rsid w:val="006361C1"/>
    <w:rsid w:val="00636398"/>
    <w:rsid w:val="006368D3"/>
    <w:rsid w:val="0063753A"/>
    <w:rsid w:val="006375C6"/>
    <w:rsid w:val="006377EC"/>
    <w:rsid w:val="00640009"/>
    <w:rsid w:val="006400C7"/>
    <w:rsid w:val="00640116"/>
    <w:rsid w:val="00640191"/>
    <w:rsid w:val="006401D0"/>
    <w:rsid w:val="006407EF"/>
    <w:rsid w:val="00640CEE"/>
    <w:rsid w:val="00641351"/>
    <w:rsid w:val="0064151F"/>
    <w:rsid w:val="00641533"/>
    <w:rsid w:val="00641A44"/>
    <w:rsid w:val="0064208D"/>
    <w:rsid w:val="006421E2"/>
    <w:rsid w:val="006427F5"/>
    <w:rsid w:val="00642C85"/>
    <w:rsid w:val="00642DA2"/>
    <w:rsid w:val="0064345C"/>
    <w:rsid w:val="00643475"/>
    <w:rsid w:val="006435B8"/>
    <w:rsid w:val="0064396A"/>
    <w:rsid w:val="00643A60"/>
    <w:rsid w:val="0064404C"/>
    <w:rsid w:val="00645F60"/>
    <w:rsid w:val="0064624E"/>
    <w:rsid w:val="0064641E"/>
    <w:rsid w:val="00647230"/>
    <w:rsid w:val="00650AB9"/>
    <w:rsid w:val="00650EEB"/>
    <w:rsid w:val="00651227"/>
    <w:rsid w:val="00651439"/>
    <w:rsid w:val="00651E42"/>
    <w:rsid w:val="0065228D"/>
    <w:rsid w:val="006527FB"/>
    <w:rsid w:val="00652FFC"/>
    <w:rsid w:val="00653162"/>
    <w:rsid w:val="00653583"/>
    <w:rsid w:val="00653B2B"/>
    <w:rsid w:val="00654221"/>
    <w:rsid w:val="00655733"/>
    <w:rsid w:val="00655751"/>
    <w:rsid w:val="00655ACD"/>
    <w:rsid w:val="00655F1C"/>
    <w:rsid w:val="00655FC0"/>
    <w:rsid w:val="0065609B"/>
    <w:rsid w:val="00656A92"/>
    <w:rsid w:val="00656AE0"/>
    <w:rsid w:val="00656DDE"/>
    <w:rsid w:val="00657E56"/>
    <w:rsid w:val="0066011D"/>
    <w:rsid w:val="006601C6"/>
    <w:rsid w:val="006607C0"/>
    <w:rsid w:val="006613A6"/>
    <w:rsid w:val="00661B2D"/>
    <w:rsid w:val="00661BCA"/>
    <w:rsid w:val="006623DD"/>
    <w:rsid w:val="006627A2"/>
    <w:rsid w:val="00662F83"/>
    <w:rsid w:val="006633D7"/>
    <w:rsid w:val="006634E6"/>
    <w:rsid w:val="0066359C"/>
    <w:rsid w:val="00663BD2"/>
    <w:rsid w:val="00663BF2"/>
    <w:rsid w:val="00663C2D"/>
    <w:rsid w:val="00663E40"/>
    <w:rsid w:val="00663FA1"/>
    <w:rsid w:val="00664A3A"/>
    <w:rsid w:val="006655EE"/>
    <w:rsid w:val="006669B6"/>
    <w:rsid w:val="00666E03"/>
    <w:rsid w:val="0066738B"/>
    <w:rsid w:val="00667B8D"/>
    <w:rsid w:val="00667EE7"/>
    <w:rsid w:val="00670237"/>
    <w:rsid w:val="00670922"/>
    <w:rsid w:val="00670BE1"/>
    <w:rsid w:val="00670E9F"/>
    <w:rsid w:val="00671547"/>
    <w:rsid w:val="00671582"/>
    <w:rsid w:val="0067218F"/>
    <w:rsid w:val="00672267"/>
    <w:rsid w:val="006722F9"/>
    <w:rsid w:val="00672814"/>
    <w:rsid w:val="00672B38"/>
    <w:rsid w:val="00672CCE"/>
    <w:rsid w:val="00672F9A"/>
    <w:rsid w:val="00673202"/>
    <w:rsid w:val="00673E42"/>
    <w:rsid w:val="006741D6"/>
    <w:rsid w:val="006741F2"/>
    <w:rsid w:val="006746F9"/>
    <w:rsid w:val="00674CC3"/>
    <w:rsid w:val="00675C72"/>
    <w:rsid w:val="00676901"/>
    <w:rsid w:val="0067719C"/>
    <w:rsid w:val="006771F9"/>
    <w:rsid w:val="0067767A"/>
    <w:rsid w:val="006776D7"/>
    <w:rsid w:val="006777B6"/>
    <w:rsid w:val="00680143"/>
    <w:rsid w:val="006801D5"/>
    <w:rsid w:val="0068021F"/>
    <w:rsid w:val="0068025C"/>
    <w:rsid w:val="00680925"/>
    <w:rsid w:val="00680D2B"/>
    <w:rsid w:val="00681003"/>
    <w:rsid w:val="0068175D"/>
    <w:rsid w:val="006817C9"/>
    <w:rsid w:val="006821D2"/>
    <w:rsid w:val="00682331"/>
    <w:rsid w:val="00682A5C"/>
    <w:rsid w:val="00682E80"/>
    <w:rsid w:val="00682EA0"/>
    <w:rsid w:val="00683094"/>
    <w:rsid w:val="00683ECE"/>
    <w:rsid w:val="00683FC1"/>
    <w:rsid w:val="00684B5D"/>
    <w:rsid w:val="00684D0F"/>
    <w:rsid w:val="00684D7B"/>
    <w:rsid w:val="0068510F"/>
    <w:rsid w:val="00685459"/>
    <w:rsid w:val="006854DF"/>
    <w:rsid w:val="006864F9"/>
    <w:rsid w:val="00686A65"/>
    <w:rsid w:val="00686BEA"/>
    <w:rsid w:val="006874FF"/>
    <w:rsid w:val="006902B3"/>
    <w:rsid w:val="0069099B"/>
    <w:rsid w:val="00691D35"/>
    <w:rsid w:val="00692288"/>
    <w:rsid w:val="00692778"/>
    <w:rsid w:val="00692947"/>
    <w:rsid w:val="00693420"/>
    <w:rsid w:val="00693EE0"/>
    <w:rsid w:val="00694CE9"/>
    <w:rsid w:val="006956A6"/>
    <w:rsid w:val="0069589F"/>
    <w:rsid w:val="00695BA8"/>
    <w:rsid w:val="00695FC2"/>
    <w:rsid w:val="0069601D"/>
    <w:rsid w:val="006962C7"/>
    <w:rsid w:val="00696949"/>
    <w:rsid w:val="00697052"/>
    <w:rsid w:val="00697951"/>
    <w:rsid w:val="00697BAE"/>
    <w:rsid w:val="006A06AD"/>
    <w:rsid w:val="006A06B8"/>
    <w:rsid w:val="006A0A9A"/>
    <w:rsid w:val="006A1AF7"/>
    <w:rsid w:val="006A1E84"/>
    <w:rsid w:val="006A2039"/>
    <w:rsid w:val="006A27A1"/>
    <w:rsid w:val="006A282A"/>
    <w:rsid w:val="006A3A20"/>
    <w:rsid w:val="006A4602"/>
    <w:rsid w:val="006A46FB"/>
    <w:rsid w:val="006A53AA"/>
    <w:rsid w:val="006A5E28"/>
    <w:rsid w:val="006A5E37"/>
    <w:rsid w:val="006A5E99"/>
    <w:rsid w:val="006A63BF"/>
    <w:rsid w:val="006A697B"/>
    <w:rsid w:val="006A6B07"/>
    <w:rsid w:val="006A7AFF"/>
    <w:rsid w:val="006A7B1C"/>
    <w:rsid w:val="006B02F6"/>
    <w:rsid w:val="006B06EB"/>
    <w:rsid w:val="006B07F1"/>
    <w:rsid w:val="006B1816"/>
    <w:rsid w:val="006B1BE0"/>
    <w:rsid w:val="006B1E42"/>
    <w:rsid w:val="006B2099"/>
    <w:rsid w:val="006B235E"/>
    <w:rsid w:val="006B2533"/>
    <w:rsid w:val="006B27AB"/>
    <w:rsid w:val="006B27D0"/>
    <w:rsid w:val="006B29DD"/>
    <w:rsid w:val="006B31F0"/>
    <w:rsid w:val="006B32C9"/>
    <w:rsid w:val="006B353D"/>
    <w:rsid w:val="006B50CF"/>
    <w:rsid w:val="006B5265"/>
    <w:rsid w:val="006B5460"/>
    <w:rsid w:val="006B639B"/>
    <w:rsid w:val="006B6938"/>
    <w:rsid w:val="006B796F"/>
    <w:rsid w:val="006B7ED0"/>
    <w:rsid w:val="006C0238"/>
    <w:rsid w:val="006C03B8"/>
    <w:rsid w:val="006C100F"/>
    <w:rsid w:val="006C1EE6"/>
    <w:rsid w:val="006C1F08"/>
    <w:rsid w:val="006C2A21"/>
    <w:rsid w:val="006C2B12"/>
    <w:rsid w:val="006C2C70"/>
    <w:rsid w:val="006C2F14"/>
    <w:rsid w:val="006C2FDC"/>
    <w:rsid w:val="006C3863"/>
    <w:rsid w:val="006C38B9"/>
    <w:rsid w:val="006C39AC"/>
    <w:rsid w:val="006C3EC7"/>
    <w:rsid w:val="006C4A4B"/>
    <w:rsid w:val="006C4D67"/>
    <w:rsid w:val="006C4ECD"/>
    <w:rsid w:val="006C5805"/>
    <w:rsid w:val="006C590F"/>
    <w:rsid w:val="006C5CFF"/>
    <w:rsid w:val="006C5EC9"/>
    <w:rsid w:val="006C5FDE"/>
    <w:rsid w:val="006C6059"/>
    <w:rsid w:val="006C633B"/>
    <w:rsid w:val="006C66EE"/>
    <w:rsid w:val="006C6A31"/>
    <w:rsid w:val="006C6AE0"/>
    <w:rsid w:val="006C6CF7"/>
    <w:rsid w:val="006C7522"/>
    <w:rsid w:val="006D0B1B"/>
    <w:rsid w:val="006D0B9C"/>
    <w:rsid w:val="006D1806"/>
    <w:rsid w:val="006D2406"/>
    <w:rsid w:val="006D2768"/>
    <w:rsid w:val="006D27E8"/>
    <w:rsid w:val="006D2846"/>
    <w:rsid w:val="006D2EE3"/>
    <w:rsid w:val="006D338F"/>
    <w:rsid w:val="006D35B4"/>
    <w:rsid w:val="006D3AA4"/>
    <w:rsid w:val="006D3AC2"/>
    <w:rsid w:val="006D3AC9"/>
    <w:rsid w:val="006D4105"/>
    <w:rsid w:val="006D460E"/>
    <w:rsid w:val="006D46E9"/>
    <w:rsid w:val="006D587C"/>
    <w:rsid w:val="006D59C7"/>
    <w:rsid w:val="006D59F3"/>
    <w:rsid w:val="006D5C05"/>
    <w:rsid w:val="006D5D20"/>
    <w:rsid w:val="006D630F"/>
    <w:rsid w:val="006D63B3"/>
    <w:rsid w:val="006D6F08"/>
    <w:rsid w:val="006D70A5"/>
    <w:rsid w:val="006D7606"/>
    <w:rsid w:val="006D7CCE"/>
    <w:rsid w:val="006E01C9"/>
    <w:rsid w:val="006E03A1"/>
    <w:rsid w:val="006E04FE"/>
    <w:rsid w:val="006E05DF"/>
    <w:rsid w:val="006E062C"/>
    <w:rsid w:val="006E0A84"/>
    <w:rsid w:val="006E17F7"/>
    <w:rsid w:val="006E21EA"/>
    <w:rsid w:val="006E22AE"/>
    <w:rsid w:val="006E243D"/>
    <w:rsid w:val="006E28B7"/>
    <w:rsid w:val="006E297C"/>
    <w:rsid w:val="006E2CE3"/>
    <w:rsid w:val="006E2FB7"/>
    <w:rsid w:val="006E31BC"/>
    <w:rsid w:val="006E3310"/>
    <w:rsid w:val="006E35A5"/>
    <w:rsid w:val="006E3AC3"/>
    <w:rsid w:val="006E4512"/>
    <w:rsid w:val="006E47BC"/>
    <w:rsid w:val="006E4E39"/>
    <w:rsid w:val="006E50B5"/>
    <w:rsid w:val="006E565E"/>
    <w:rsid w:val="006E5C98"/>
    <w:rsid w:val="006E5FA3"/>
    <w:rsid w:val="006E665B"/>
    <w:rsid w:val="006E673D"/>
    <w:rsid w:val="006E6E87"/>
    <w:rsid w:val="006E6EC8"/>
    <w:rsid w:val="006E73AE"/>
    <w:rsid w:val="006E75C5"/>
    <w:rsid w:val="006E7898"/>
    <w:rsid w:val="006E7D3B"/>
    <w:rsid w:val="006E7F4F"/>
    <w:rsid w:val="006F01B6"/>
    <w:rsid w:val="006F0AFE"/>
    <w:rsid w:val="006F0C31"/>
    <w:rsid w:val="006F1B70"/>
    <w:rsid w:val="006F1E38"/>
    <w:rsid w:val="006F2117"/>
    <w:rsid w:val="006F2235"/>
    <w:rsid w:val="006F263E"/>
    <w:rsid w:val="006F2DD7"/>
    <w:rsid w:val="006F341D"/>
    <w:rsid w:val="006F3931"/>
    <w:rsid w:val="006F3CDE"/>
    <w:rsid w:val="006F3FD4"/>
    <w:rsid w:val="006F415D"/>
    <w:rsid w:val="006F4222"/>
    <w:rsid w:val="006F4344"/>
    <w:rsid w:val="006F4809"/>
    <w:rsid w:val="006F4D8E"/>
    <w:rsid w:val="006F50BB"/>
    <w:rsid w:val="006F51DD"/>
    <w:rsid w:val="006F5639"/>
    <w:rsid w:val="006F5797"/>
    <w:rsid w:val="006F5818"/>
    <w:rsid w:val="006F58D4"/>
    <w:rsid w:val="006F5AF6"/>
    <w:rsid w:val="006F5C2C"/>
    <w:rsid w:val="006F6843"/>
    <w:rsid w:val="006F6A00"/>
    <w:rsid w:val="006F74C2"/>
    <w:rsid w:val="006F794B"/>
    <w:rsid w:val="006F7E6F"/>
    <w:rsid w:val="00700F32"/>
    <w:rsid w:val="00701BC8"/>
    <w:rsid w:val="00701EAD"/>
    <w:rsid w:val="00701FE4"/>
    <w:rsid w:val="00702B6B"/>
    <w:rsid w:val="0070327E"/>
    <w:rsid w:val="0070346E"/>
    <w:rsid w:val="00703F43"/>
    <w:rsid w:val="00704AC6"/>
    <w:rsid w:val="00704EDB"/>
    <w:rsid w:val="0070537F"/>
    <w:rsid w:val="007055C7"/>
    <w:rsid w:val="007057B5"/>
    <w:rsid w:val="00705A56"/>
    <w:rsid w:val="00705C5D"/>
    <w:rsid w:val="00706101"/>
    <w:rsid w:val="0070640D"/>
    <w:rsid w:val="0070658A"/>
    <w:rsid w:val="00707072"/>
    <w:rsid w:val="0070723A"/>
    <w:rsid w:val="00707D61"/>
    <w:rsid w:val="00707F10"/>
    <w:rsid w:val="00710FCF"/>
    <w:rsid w:val="007116B4"/>
    <w:rsid w:val="007117E0"/>
    <w:rsid w:val="00711927"/>
    <w:rsid w:val="00711FF0"/>
    <w:rsid w:val="00712287"/>
    <w:rsid w:val="00712772"/>
    <w:rsid w:val="00712775"/>
    <w:rsid w:val="00712882"/>
    <w:rsid w:val="0071291B"/>
    <w:rsid w:val="00712C65"/>
    <w:rsid w:val="00713308"/>
    <w:rsid w:val="00713B4C"/>
    <w:rsid w:val="007142F8"/>
    <w:rsid w:val="007145B7"/>
    <w:rsid w:val="007148D3"/>
    <w:rsid w:val="00715B9A"/>
    <w:rsid w:val="00715DF5"/>
    <w:rsid w:val="007160F6"/>
    <w:rsid w:val="00716359"/>
    <w:rsid w:val="00716977"/>
    <w:rsid w:val="00716D9C"/>
    <w:rsid w:val="007172A4"/>
    <w:rsid w:val="007174A9"/>
    <w:rsid w:val="00717D52"/>
    <w:rsid w:val="00717DDE"/>
    <w:rsid w:val="00717EC8"/>
    <w:rsid w:val="00720129"/>
    <w:rsid w:val="0072029C"/>
    <w:rsid w:val="007207E0"/>
    <w:rsid w:val="00720A29"/>
    <w:rsid w:val="00720D6E"/>
    <w:rsid w:val="00720E14"/>
    <w:rsid w:val="00720FB2"/>
    <w:rsid w:val="00721593"/>
    <w:rsid w:val="007217B4"/>
    <w:rsid w:val="00722042"/>
    <w:rsid w:val="00722ED3"/>
    <w:rsid w:val="0072301B"/>
    <w:rsid w:val="007231C6"/>
    <w:rsid w:val="00723284"/>
    <w:rsid w:val="0072359E"/>
    <w:rsid w:val="0072441E"/>
    <w:rsid w:val="00724C84"/>
    <w:rsid w:val="007255D2"/>
    <w:rsid w:val="00725CDF"/>
    <w:rsid w:val="00726422"/>
    <w:rsid w:val="00726EA6"/>
    <w:rsid w:val="00727208"/>
    <w:rsid w:val="0072766F"/>
    <w:rsid w:val="00727680"/>
    <w:rsid w:val="00727BE1"/>
    <w:rsid w:val="00727EC3"/>
    <w:rsid w:val="007301DD"/>
    <w:rsid w:val="00730860"/>
    <w:rsid w:val="00730E9A"/>
    <w:rsid w:val="00731E32"/>
    <w:rsid w:val="00733BDE"/>
    <w:rsid w:val="007340C9"/>
    <w:rsid w:val="00734874"/>
    <w:rsid w:val="007348B1"/>
    <w:rsid w:val="00734B23"/>
    <w:rsid w:val="007356CD"/>
    <w:rsid w:val="007358ED"/>
    <w:rsid w:val="007361C8"/>
    <w:rsid w:val="007362A6"/>
    <w:rsid w:val="00736657"/>
    <w:rsid w:val="0073666A"/>
    <w:rsid w:val="00736927"/>
    <w:rsid w:val="00736D7D"/>
    <w:rsid w:val="00737F7B"/>
    <w:rsid w:val="00740E58"/>
    <w:rsid w:val="00740F0B"/>
    <w:rsid w:val="0074187D"/>
    <w:rsid w:val="0074211F"/>
    <w:rsid w:val="007422EF"/>
    <w:rsid w:val="007429DC"/>
    <w:rsid w:val="00742A0C"/>
    <w:rsid w:val="00742CCF"/>
    <w:rsid w:val="00743CAB"/>
    <w:rsid w:val="00743E60"/>
    <w:rsid w:val="00744007"/>
    <w:rsid w:val="00744376"/>
    <w:rsid w:val="007445A0"/>
    <w:rsid w:val="007448FE"/>
    <w:rsid w:val="0074524B"/>
    <w:rsid w:val="007455B1"/>
    <w:rsid w:val="00745C9E"/>
    <w:rsid w:val="00746B70"/>
    <w:rsid w:val="007474EC"/>
    <w:rsid w:val="00747BA4"/>
    <w:rsid w:val="00747D8B"/>
    <w:rsid w:val="00750BA7"/>
    <w:rsid w:val="00750FA1"/>
    <w:rsid w:val="00751228"/>
    <w:rsid w:val="007515ED"/>
    <w:rsid w:val="0075190A"/>
    <w:rsid w:val="00752885"/>
    <w:rsid w:val="007529C3"/>
    <w:rsid w:val="00752A24"/>
    <w:rsid w:val="00753850"/>
    <w:rsid w:val="00754966"/>
    <w:rsid w:val="00754C5E"/>
    <w:rsid w:val="007552B3"/>
    <w:rsid w:val="00755349"/>
    <w:rsid w:val="007556C9"/>
    <w:rsid w:val="007560FD"/>
    <w:rsid w:val="0075619E"/>
    <w:rsid w:val="0075634C"/>
    <w:rsid w:val="007571E1"/>
    <w:rsid w:val="0075720C"/>
    <w:rsid w:val="00757334"/>
    <w:rsid w:val="00757633"/>
    <w:rsid w:val="00757746"/>
    <w:rsid w:val="0076023F"/>
    <w:rsid w:val="007604B2"/>
    <w:rsid w:val="007609FA"/>
    <w:rsid w:val="007616B3"/>
    <w:rsid w:val="00761953"/>
    <w:rsid w:val="00761E29"/>
    <w:rsid w:val="00761E43"/>
    <w:rsid w:val="00762915"/>
    <w:rsid w:val="007630EA"/>
    <w:rsid w:val="00763A6D"/>
    <w:rsid w:val="00763E06"/>
    <w:rsid w:val="00764FBD"/>
    <w:rsid w:val="00765281"/>
    <w:rsid w:val="00765381"/>
    <w:rsid w:val="007658A5"/>
    <w:rsid w:val="00765AEE"/>
    <w:rsid w:val="00765B0D"/>
    <w:rsid w:val="00765BBF"/>
    <w:rsid w:val="007662AD"/>
    <w:rsid w:val="00766BAD"/>
    <w:rsid w:val="00766E35"/>
    <w:rsid w:val="00767266"/>
    <w:rsid w:val="007677B5"/>
    <w:rsid w:val="0077013A"/>
    <w:rsid w:val="00770154"/>
    <w:rsid w:val="00771219"/>
    <w:rsid w:val="007714EB"/>
    <w:rsid w:val="00772534"/>
    <w:rsid w:val="00772584"/>
    <w:rsid w:val="00772EAF"/>
    <w:rsid w:val="007730BD"/>
    <w:rsid w:val="00773531"/>
    <w:rsid w:val="00773807"/>
    <w:rsid w:val="00773879"/>
    <w:rsid w:val="00773DFA"/>
    <w:rsid w:val="0077428B"/>
    <w:rsid w:val="007755F2"/>
    <w:rsid w:val="007757B1"/>
    <w:rsid w:val="007762C9"/>
    <w:rsid w:val="00776800"/>
    <w:rsid w:val="00776971"/>
    <w:rsid w:val="00777396"/>
    <w:rsid w:val="00777B08"/>
    <w:rsid w:val="00777CEB"/>
    <w:rsid w:val="00777D00"/>
    <w:rsid w:val="007802A7"/>
    <w:rsid w:val="00780462"/>
    <w:rsid w:val="00780D5D"/>
    <w:rsid w:val="007813B7"/>
    <w:rsid w:val="0078177E"/>
    <w:rsid w:val="00782881"/>
    <w:rsid w:val="00782B37"/>
    <w:rsid w:val="00782D5B"/>
    <w:rsid w:val="00782FB4"/>
    <w:rsid w:val="00782FC9"/>
    <w:rsid w:val="00783032"/>
    <w:rsid w:val="0078304C"/>
    <w:rsid w:val="00783102"/>
    <w:rsid w:val="0078315C"/>
    <w:rsid w:val="00783673"/>
    <w:rsid w:val="00783E02"/>
    <w:rsid w:val="00785490"/>
    <w:rsid w:val="00785621"/>
    <w:rsid w:val="007868B9"/>
    <w:rsid w:val="00786B35"/>
    <w:rsid w:val="00786B46"/>
    <w:rsid w:val="00786CB8"/>
    <w:rsid w:val="00786FAC"/>
    <w:rsid w:val="007870AA"/>
    <w:rsid w:val="007875D4"/>
    <w:rsid w:val="00787CEA"/>
    <w:rsid w:val="0079005B"/>
    <w:rsid w:val="007903B3"/>
    <w:rsid w:val="00790AAA"/>
    <w:rsid w:val="00790B0C"/>
    <w:rsid w:val="00790E4F"/>
    <w:rsid w:val="00791088"/>
    <w:rsid w:val="00791950"/>
    <w:rsid w:val="00792412"/>
    <w:rsid w:val="007925EA"/>
    <w:rsid w:val="0079312C"/>
    <w:rsid w:val="00793245"/>
    <w:rsid w:val="0079384E"/>
    <w:rsid w:val="00793CD8"/>
    <w:rsid w:val="007941EF"/>
    <w:rsid w:val="00795277"/>
    <w:rsid w:val="007957D7"/>
    <w:rsid w:val="007958D5"/>
    <w:rsid w:val="007959F1"/>
    <w:rsid w:val="00795AE2"/>
    <w:rsid w:val="00795C92"/>
    <w:rsid w:val="00795E6B"/>
    <w:rsid w:val="00795F6F"/>
    <w:rsid w:val="00796231"/>
    <w:rsid w:val="007963B9"/>
    <w:rsid w:val="00796F14"/>
    <w:rsid w:val="007970C9"/>
    <w:rsid w:val="00797F56"/>
    <w:rsid w:val="007A0BDD"/>
    <w:rsid w:val="007A194D"/>
    <w:rsid w:val="007A1CB3"/>
    <w:rsid w:val="007A24E1"/>
    <w:rsid w:val="007A2CF7"/>
    <w:rsid w:val="007A306F"/>
    <w:rsid w:val="007A3472"/>
    <w:rsid w:val="007A3C8F"/>
    <w:rsid w:val="007A4023"/>
    <w:rsid w:val="007A43A6"/>
    <w:rsid w:val="007A4A85"/>
    <w:rsid w:val="007A5420"/>
    <w:rsid w:val="007A55EF"/>
    <w:rsid w:val="007A58A6"/>
    <w:rsid w:val="007A6600"/>
    <w:rsid w:val="007A7202"/>
    <w:rsid w:val="007A7354"/>
    <w:rsid w:val="007A7C57"/>
    <w:rsid w:val="007B0C78"/>
    <w:rsid w:val="007B1199"/>
    <w:rsid w:val="007B15A8"/>
    <w:rsid w:val="007B15C9"/>
    <w:rsid w:val="007B1C2B"/>
    <w:rsid w:val="007B27C6"/>
    <w:rsid w:val="007B2F2C"/>
    <w:rsid w:val="007B3702"/>
    <w:rsid w:val="007B3905"/>
    <w:rsid w:val="007B3D2D"/>
    <w:rsid w:val="007B4E76"/>
    <w:rsid w:val="007B4EB4"/>
    <w:rsid w:val="007B50AE"/>
    <w:rsid w:val="007B51DF"/>
    <w:rsid w:val="007B55AC"/>
    <w:rsid w:val="007B6E86"/>
    <w:rsid w:val="007B6FFF"/>
    <w:rsid w:val="007B7672"/>
    <w:rsid w:val="007C0160"/>
    <w:rsid w:val="007C05DD"/>
    <w:rsid w:val="007C0ACB"/>
    <w:rsid w:val="007C0E11"/>
    <w:rsid w:val="007C1341"/>
    <w:rsid w:val="007C13ED"/>
    <w:rsid w:val="007C14C7"/>
    <w:rsid w:val="007C1EE8"/>
    <w:rsid w:val="007C20F6"/>
    <w:rsid w:val="007C2E19"/>
    <w:rsid w:val="007C309A"/>
    <w:rsid w:val="007C3D18"/>
    <w:rsid w:val="007C3E73"/>
    <w:rsid w:val="007C47C9"/>
    <w:rsid w:val="007C4DA2"/>
    <w:rsid w:val="007C60BF"/>
    <w:rsid w:val="007C6A07"/>
    <w:rsid w:val="007C71F3"/>
    <w:rsid w:val="007C7350"/>
    <w:rsid w:val="007C75A1"/>
    <w:rsid w:val="007C77A5"/>
    <w:rsid w:val="007D007E"/>
    <w:rsid w:val="007D00FC"/>
    <w:rsid w:val="007D0457"/>
    <w:rsid w:val="007D04E5"/>
    <w:rsid w:val="007D0EAF"/>
    <w:rsid w:val="007D1027"/>
    <w:rsid w:val="007D137B"/>
    <w:rsid w:val="007D1FCB"/>
    <w:rsid w:val="007D1FFB"/>
    <w:rsid w:val="007D25FE"/>
    <w:rsid w:val="007D29F2"/>
    <w:rsid w:val="007D2EA2"/>
    <w:rsid w:val="007D3269"/>
    <w:rsid w:val="007D347F"/>
    <w:rsid w:val="007D358D"/>
    <w:rsid w:val="007D3660"/>
    <w:rsid w:val="007D3C1E"/>
    <w:rsid w:val="007D40BD"/>
    <w:rsid w:val="007D4892"/>
    <w:rsid w:val="007D5309"/>
    <w:rsid w:val="007D578E"/>
    <w:rsid w:val="007D58B4"/>
    <w:rsid w:val="007D5901"/>
    <w:rsid w:val="007D59FE"/>
    <w:rsid w:val="007D5A59"/>
    <w:rsid w:val="007D62AF"/>
    <w:rsid w:val="007D632D"/>
    <w:rsid w:val="007D6E5F"/>
    <w:rsid w:val="007D7526"/>
    <w:rsid w:val="007D763B"/>
    <w:rsid w:val="007D787D"/>
    <w:rsid w:val="007E0364"/>
    <w:rsid w:val="007E047D"/>
    <w:rsid w:val="007E0580"/>
    <w:rsid w:val="007E0B55"/>
    <w:rsid w:val="007E150A"/>
    <w:rsid w:val="007E16AA"/>
    <w:rsid w:val="007E28DA"/>
    <w:rsid w:val="007E342F"/>
    <w:rsid w:val="007E3855"/>
    <w:rsid w:val="007E403B"/>
    <w:rsid w:val="007E4345"/>
    <w:rsid w:val="007E4610"/>
    <w:rsid w:val="007E4715"/>
    <w:rsid w:val="007E4B03"/>
    <w:rsid w:val="007E4B60"/>
    <w:rsid w:val="007E505B"/>
    <w:rsid w:val="007E50C8"/>
    <w:rsid w:val="007E50E4"/>
    <w:rsid w:val="007E53C3"/>
    <w:rsid w:val="007E5A6A"/>
    <w:rsid w:val="007E5C17"/>
    <w:rsid w:val="007E6359"/>
    <w:rsid w:val="007E6C28"/>
    <w:rsid w:val="007E6D14"/>
    <w:rsid w:val="007E6EA4"/>
    <w:rsid w:val="007E6F09"/>
    <w:rsid w:val="007E7091"/>
    <w:rsid w:val="007E70BB"/>
    <w:rsid w:val="007E7521"/>
    <w:rsid w:val="007E7D31"/>
    <w:rsid w:val="007F03D1"/>
    <w:rsid w:val="007F0B67"/>
    <w:rsid w:val="007F0D76"/>
    <w:rsid w:val="007F0EAE"/>
    <w:rsid w:val="007F1388"/>
    <w:rsid w:val="007F1713"/>
    <w:rsid w:val="007F1D05"/>
    <w:rsid w:val="007F23AC"/>
    <w:rsid w:val="007F3056"/>
    <w:rsid w:val="007F30B7"/>
    <w:rsid w:val="007F31D4"/>
    <w:rsid w:val="007F3AD7"/>
    <w:rsid w:val="007F49C8"/>
    <w:rsid w:val="007F5CDD"/>
    <w:rsid w:val="007F5D6F"/>
    <w:rsid w:val="007F6B18"/>
    <w:rsid w:val="007F7CBB"/>
    <w:rsid w:val="00800FF0"/>
    <w:rsid w:val="00801259"/>
    <w:rsid w:val="008019AB"/>
    <w:rsid w:val="00801AAC"/>
    <w:rsid w:val="00801B94"/>
    <w:rsid w:val="00802209"/>
    <w:rsid w:val="0080223B"/>
    <w:rsid w:val="00802E78"/>
    <w:rsid w:val="00803EAA"/>
    <w:rsid w:val="00803FAE"/>
    <w:rsid w:val="0080409E"/>
    <w:rsid w:val="00804745"/>
    <w:rsid w:val="0080481B"/>
    <w:rsid w:val="0080503E"/>
    <w:rsid w:val="00805290"/>
    <w:rsid w:val="0080573A"/>
    <w:rsid w:val="0080587D"/>
    <w:rsid w:val="0080605F"/>
    <w:rsid w:val="008060AD"/>
    <w:rsid w:val="00807786"/>
    <w:rsid w:val="00807B72"/>
    <w:rsid w:val="00810C88"/>
    <w:rsid w:val="00811FCB"/>
    <w:rsid w:val="00812E15"/>
    <w:rsid w:val="00812FA4"/>
    <w:rsid w:val="008130E1"/>
    <w:rsid w:val="008130F9"/>
    <w:rsid w:val="008132E5"/>
    <w:rsid w:val="00813436"/>
    <w:rsid w:val="008146E5"/>
    <w:rsid w:val="00815273"/>
    <w:rsid w:val="00815659"/>
    <w:rsid w:val="008158D6"/>
    <w:rsid w:val="0081605E"/>
    <w:rsid w:val="008161F8"/>
    <w:rsid w:val="008162E7"/>
    <w:rsid w:val="00817196"/>
    <w:rsid w:val="00817A92"/>
    <w:rsid w:val="00817D69"/>
    <w:rsid w:val="008204E5"/>
    <w:rsid w:val="00820834"/>
    <w:rsid w:val="00820A73"/>
    <w:rsid w:val="0082124D"/>
    <w:rsid w:val="00821816"/>
    <w:rsid w:val="00821DDA"/>
    <w:rsid w:val="00821EFC"/>
    <w:rsid w:val="00821F34"/>
    <w:rsid w:val="00822A3A"/>
    <w:rsid w:val="008235DB"/>
    <w:rsid w:val="00824319"/>
    <w:rsid w:val="00824AB4"/>
    <w:rsid w:val="00824B02"/>
    <w:rsid w:val="00825350"/>
    <w:rsid w:val="00825C42"/>
    <w:rsid w:val="00825D25"/>
    <w:rsid w:val="008265B7"/>
    <w:rsid w:val="0082755A"/>
    <w:rsid w:val="00827761"/>
    <w:rsid w:val="00827B4A"/>
    <w:rsid w:val="00827B85"/>
    <w:rsid w:val="00827D6F"/>
    <w:rsid w:val="00830058"/>
    <w:rsid w:val="008309A2"/>
    <w:rsid w:val="00831391"/>
    <w:rsid w:val="00831DFA"/>
    <w:rsid w:val="00832376"/>
    <w:rsid w:val="00832794"/>
    <w:rsid w:val="00832848"/>
    <w:rsid w:val="00832C4C"/>
    <w:rsid w:val="0083321F"/>
    <w:rsid w:val="00833DE0"/>
    <w:rsid w:val="008340F7"/>
    <w:rsid w:val="008342CC"/>
    <w:rsid w:val="00834B41"/>
    <w:rsid w:val="00834E03"/>
    <w:rsid w:val="0083511D"/>
    <w:rsid w:val="008359E6"/>
    <w:rsid w:val="008362F6"/>
    <w:rsid w:val="008362FC"/>
    <w:rsid w:val="00836307"/>
    <w:rsid w:val="0083733B"/>
    <w:rsid w:val="008376AC"/>
    <w:rsid w:val="00837D05"/>
    <w:rsid w:val="00837EDA"/>
    <w:rsid w:val="00837F6B"/>
    <w:rsid w:val="0084044A"/>
    <w:rsid w:val="008407DD"/>
    <w:rsid w:val="00840E28"/>
    <w:rsid w:val="0084177F"/>
    <w:rsid w:val="00841B39"/>
    <w:rsid w:val="00841C42"/>
    <w:rsid w:val="00841D38"/>
    <w:rsid w:val="00842225"/>
    <w:rsid w:val="0084355A"/>
    <w:rsid w:val="008436DB"/>
    <w:rsid w:val="00843DEA"/>
    <w:rsid w:val="0084436A"/>
    <w:rsid w:val="008443D3"/>
    <w:rsid w:val="008444E8"/>
    <w:rsid w:val="00844E80"/>
    <w:rsid w:val="00845A38"/>
    <w:rsid w:val="00845A39"/>
    <w:rsid w:val="00845B06"/>
    <w:rsid w:val="00846FE7"/>
    <w:rsid w:val="0084711A"/>
    <w:rsid w:val="00847424"/>
    <w:rsid w:val="00847574"/>
    <w:rsid w:val="0084761B"/>
    <w:rsid w:val="008477CD"/>
    <w:rsid w:val="00847870"/>
    <w:rsid w:val="008479B5"/>
    <w:rsid w:val="00847E30"/>
    <w:rsid w:val="00850CEC"/>
    <w:rsid w:val="0085173C"/>
    <w:rsid w:val="00851C2A"/>
    <w:rsid w:val="00852C9F"/>
    <w:rsid w:val="00854A60"/>
    <w:rsid w:val="00855072"/>
    <w:rsid w:val="00855B06"/>
    <w:rsid w:val="0085626F"/>
    <w:rsid w:val="00856911"/>
    <w:rsid w:val="00856917"/>
    <w:rsid w:val="00856B1D"/>
    <w:rsid w:val="00856BA4"/>
    <w:rsid w:val="00856E27"/>
    <w:rsid w:val="0085755F"/>
    <w:rsid w:val="00857C3A"/>
    <w:rsid w:val="00857E8D"/>
    <w:rsid w:val="00857F60"/>
    <w:rsid w:val="008609E0"/>
    <w:rsid w:val="00862397"/>
    <w:rsid w:val="0086251D"/>
    <w:rsid w:val="0086325B"/>
    <w:rsid w:val="00863435"/>
    <w:rsid w:val="00863F02"/>
    <w:rsid w:val="00863FBE"/>
    <w:rsid w:val="00864558"/>
    <w:rsid w:val="00864D5F"/>
    <w:rsid w:val="00865A02"/>
    <w:rsid w:val="00866A86"/>
    <w:rsid w:val="00867262"/>
    <w:rsid w:val="008677FD"/>
    <w:rsid w:val="00867C3C"/>
    <w:rsid w:val="00867F7D"/>
    <w:rsid w:val="00867F91"/>
    <w:rsid w:val="00870579"/>
    <w:rsid w:val="008706D4"/>
    <w:rsid w:val="00870997"/>
    <w:rsid w:val="00870F8A"/>
    <w:rsid w:val="0087129E"/>
    <w:rsid w:val="0087143B"/>
    <w:rsid w:val="00871527"/>
    <w:rsid w:val="008719A4"/>
    <w:rsid w:val="00871D23"/>
    <w:rsid w:val="00871F8C"/>
    <w:rsid w:val="008721BE"/>
    <w:rsid w:val="0087287E"/>
    <w:rsid w:val="008736CA"/>
    <w:rsid w:val="00873732"/>
    <w:rsid w:val="00873D37"/>
    <w:rsid w:val="00873F28"/>
    <w:rsid w:val="0087429E"/>
    <w:rsid w:val="00874312"/>
    <w:rsid w:val="0087437C"/>
    <w:rsid w:val="00874625"/>
    <w:rsid w:val="00874816"/>
    <w:rsid w:val="00875032"/>
    <w:rsid w:val="00875CD7"/>
    <w:rsid w:val="00875E97"/>
    <w:rsid w:val="0087621E"/>
    <w:rsid w:val="008763F0"/>
    <w:rsid w:val="00876454"/>
    <w:rsid w:val="00876466"/>
    <w:rsid w:val="0087675B"/>
    <w:rsid w:val="00876B4D"/>
    <w:rsid w:val="00876C7B"/>
    <w:rsid w:val="0087707E"/>
    <w:rsid w:val="00877265"/>
    <w:rsid w:val="00877645"/>
    <w:rsid w:val="00877944"/>
    <w:rsid w:val="00877D05"/>
    <w:rsid w:val="00877DB2"/>
    <w:rsid w:val="00877EF3"/>
    <w:rsid w:val="00877F18"/>
    <w:rsid w:val="008804BF"/>
    <w:rsid w:val="00880622"/>
    <w:rsid w:val="00880810"/>
    <w:rsid w:val="00881625"/>
    <w:rsid w:val="00882D5D"/>
    <w:rsid w:val="008833F5"/>
    <w:rsid w:val="008833FB"/>
    <w:rsid w:val="00883AAB"/>
    <w:rsid w:val="00883BD1"/>
    <w:rsid w:val="0088401E"/>
    <w:rsid w:val="008840EF"/>
    <w:rsid w:val="008842A1"/>
    <w:rsid w:val="008843E9"/>
    <w:rsid w:val="00885E87"/>
    <w:rsid w:val="008860B7"/>
    <w:rsid w:val="00886800"/>
    <w:rsid w:val="00886974"/>
    <w:rsid w:val="00887B9F"/>
    <w:rsid w:val="00890432"/>
    <w:rsid w:val="00890571"/>
    <w:rsid w:val="00890960"/>
    <w:rsid w:val="00890AD4"/>
    <w:rsid w:val="00890DC7"/>
    <w:rsid w:val="00890E4C"/>
    <w:rsid w:val="00890EBA"/>
    <w:rsid w:val="0089119A"/>
    <w:rsid w:val="00892215"/>
    <w:rsid w:val="008926DE"/>
    <w:rsid w:val="00892722"/>
    <w:rsid w:val="00892BC9"/>
    <w:rsid w:val="00892DD2"/>
    <w:rsid w:val="00892E4B"/>
    <w:rsid w:val="0089312C"/>
    <w:rsid w:val="00893221"/>
    <w:rsid w:val="00893BB0"/>
    <w:rsid w:val="00893E09"/>
    <w:rsid w:val="00893EF3"/>
    <w:rsid w:val="00894419"/>
    <w:rsid w:val="00894594"/>
    <w:rsid w:val="0089460D"/>
    <w:rsid w:val="00894A88"/>
    <w:rsid w:val="00894AA9"/>
    <w:rsid w:val="00894D6D"/>
    <w:rsid w:val="0089508A"/>
    <w:rsid w:val="0089529C"/>
    <w:rsid w:val="00895386"/>
    <w:rsid w:val="00895B85"/>
    <w:rsid w:val="00896A80"/>
    <w:rsid w:val="00896F34"/>
    <w:rsid w:val="0089724F"/>
    <w:rsid w:val="00897549"/>
    <w:rsid w:val="008A041D"/>
    <w:rsid w:val="008A06FA"/>
    <w:rsid w:val="008A0A4A"/>
    <w:rsid w:val="008A185C"/>
    <w:rsid w:val="008A1C20"/>
    <w:rsid w:val="008A21F2"/>
    <w:rsid w:val="008A21FF"/>
    <w:rsid w:val="008A2657"/>
    <w:rsid w:val="008A2857"/>
    <w:rsid w:val="008A2CE2"/>
    <w:rsid w:val="008A30AC"/>
    <w:rsid w:val="008A3282"/>
    <w:rsid w:val="008A4052"/>
    <w:rsid w:val="008A44B8"/>
    <w:rsid w:val="008A467D"/>
    <w:rsid w:val="008A4C42"/>
    <w:rsid w:val="008A5094"/>
    <w:rsid w:val="008A51A8"/>
    <w:rsid w:val="008A5206"/>
    <w:rsid w:val="008A54C7"/>
    <w:rsid w:val="008A61A8"/>
    <w:rsid w:val="008A6602"/>
    <w:rsid w:val="008A6828"/>
    <w:rsid w:val="008A688C"/>
    <w:rsid w:val="008A6EFE"/>
    <w:rsid w:val="008A7415"/>
    <w:rsid w:val="008A77D8"/>
    <w:rsid w:val="008A781B"/>
    <w:rsid w:val="008A7B95"/>
    <w:rsid w:val="008A7F00"/>
    <w:rsid w:val="008A7FFA"/>
    <w:rsid w:val="008B0483"/>
    <w:rsid w:val="008B120C"/>
    <w:rsid w:val="008B1A06"/>
    <w:rsid w:val="008B1B00"/>
    <w:rsid w:val="008B1C36"/>
    <w:rsid w:val="008B2996"/>
    <w:rsid w:val="008B2D09"/>
    <w:rsid w:val="008B2E71"/>
    <w:rsid w:val="008B4039"/>
    <w:rsid w:val="008B4748"/>
    <w:rsid w:val="008B48C0"/>
    <w:rsid w:val="008B4C59"/>
    <w:rsid w:val="008B515C"/>
    <w:rsid w:val="008B51A0"/>
    <w:rsid w:val="008B51C6"/>
    <w:rsid w:val="008B592A"/>
    <w:rsid w:val="008B5CE9"/>
    <w:rsid w:val="008B5DC6"/>
    <w:rsid w:val="008B64C4"/>
    <w:rsid w:val="008B6712"/>
    <w:rsid w:val="008B688E"/>
    <w:rsid w:val="008B6C3C"/>
    <w:rsid w:val="008B70F0"/>
    <w:rsid w:val="008B7155"/>
    <w:rsid w:val="008B7B5C"/>
    <w:rsid w:val="008B7D6F"/>
    <w:rsid w:val="008C019F"/>
    <w:rsid w:val="008C0613"/>
    <w:rsid w:val="008C0C99"/>
    <w:rsid w:val="008C1588"/>
    <w:rsid w:val="008C16F3"/>
    <w:rsid w:val="008C18D4"/>
    <w:rsid w:val="008C2017"/>
    <w:rsid w:val="008C256E"/>
    <w:rsid w:val="008C2AA7"/>
    <w:rsid w:val="008C38C7"/>
    <w:rsid w:val="008C3E7B"/>
    <w:rsid w:val="008C42F8"/>
    <w:rsid w:val="008C43CC"/>
    <w:rsid w:val="008C45E3"/>
    <w:rsid w:val="008C4621"/>
    <w:rsid w:val="008C4958"/>
    <w:rsid w:val="008C4BAA"/>
    <w:rsid w:val="008C4C64"/>
    <w:rsid w:val="008C4F11"/>
    <w:rsid w:val="008C55AE"/>
    <w:rsid w:val="008C63CD"/>
    <w:rsid w:val="008C6AE8"/>
    <w:rsid w:val="008C6D30"/>
    <w:rsid w:val="008C6DC0"/>
    <w:rsid w:val="008C6DCD"/>
    <w:rsid w:val="008C7573"/>
    <w:rsid w:val="008D06CC"/>
    <w:rsid w:val="008D0A60"/>
    <w:rsid w:val="008D0C67"/>
    <w:rsid w:val="008D17F8"/>
    <w:rsid w:val="008D2874"/>
    <w:rsid w:val="008D2888"/>
    <w:rsid w:val="008D2EF8"/>
    <w:rsid w:val="008D337A"/>
    <w:rsid w:val="008D3477"/>
    <w:rsid w:val="008D34F1"/>
    <w:rsid w:val="008D395B"/>
    <w:rsid w:val="008D39D8"/>
    <w:rsid w:val="008D4448"/>
    <w:rsid w:val="008D4B3C"/>
    <w:rsid w:val="008D4BF2"/>
    <w:rsid w:val="008D500F"/>
    <w:rsid w:val="008D5539"/>
    <w:rsid w:val="008D57F4"/>
    <w:rsid w:val="008D5CCD"/>
    <w:rsid w:val="008D634F"/>
    <w:rsid w:val="008D635D"/>
    <w:rsid w:val="008D6737"/>
    <w:rsid w:val="008D6AD5"/>
    <w:rsid w:val="008D6D1A"/>
    <w:rsid w:val="008E065E"/>
    <w:rsid w:val="008E06F5"/>
    <w:rsid w:val="008E07DC"/>
    <w:rsid w:val="008E0927"/>
    <w:rsid w:val="008E0C85"/>
    <w:rsid w:val="008E0F80"/>
    <w:rsid w:val="008E10BA"/>
    <w:rsid w:val="008E159E"/>
    <w:rsid w:val="008E1723"/>
    <w:rsid w:val="008E1909"/>
    <w:rsid w:val="008E1D70"/>
    <w:rsid w:val="008E2FF6"/>
    <w:rsid w:val="008E3FB3"/>
    <w:rsid w:val="008E42B0"/>
    <w:rsid w:val="008E482B"/>
    <w:rsid w:val="008E4912"/>
    <w:rsid w:val="008E4CA5"/>
    <w:rsid w:val="008E53BA"/>
    <w:rsid w:val="008E5FD1"/>
    <w:rsid w:val="008E60DD"/>
    <w:rsid w:val="008E6605"/>
    <w:rsid w:val="008F10E9"/>
    <w:rsid w:val="008F1A19"/>
    <w:rsid w:val="008F1C35"/>
    <w:rsid w:val="008F1CF9"/>
    <w:rsid w:val="008F1D4D"/>
    <w:rsid w:val="008F1EAB"/>
    <w:rsid w:val="008F203D"/>
    <w:rsid w:val="008F290F"/>
    <w:rsid w:val="008F32C3"/>
    <w:rsid w:val="008F33DC"/>
    <w:rsid w:val="008F3989"/>
    <w:rsid w:val="008F3DA0"/>
    <w:rsid w:val="008F45A9"/>
    <w:rsid w:val="008F477F"/>
    <w:rsid w:val="008F4C65"/>
    <w:rsid w:val="008F6782"/>
    <w:rsid w:val="008F681B"/>
    <w:rsid w:val="008F6FD2"/>
    <w:rsid w:val="008F7374"/>
    <w:rsid w:val="008F7773"/>
    <w:rsid w:val="009001A6"/>
    <w:rsid w:val="00900801"/>
    <w:rsid w:val="00900AAC"/>
    <w:rsid w:val="00900F22"/>
    <w:rsid w:val="009013D1"/>
    <w:rsid w:val="00901F29"/>
    <w:rsid w:val="009020AD"/>
    <w:rsid w:val="009021F6"/>
    <w:rsid w:val="00902216"/>
    <w:rsid w:val="00902350"/>
    <w:rsid w:val="00902A9A"/>
    <w:rsid w:val="0090336B"/>
    <w:rsid w:val="00903A3A"/>
    <w:rsid w:val="00904510"/>
    <w:rsid w:val="00904AB3"/>
    <w:rsid w:val="009053AA"/>
    <w:rsid w:val="00906939"/>
    <w:rsid w:val="009069F6"/>
    <w:rsid w:val="009075DE"/>
    <w:rsid w:val="00907BD8"/>
    <w:rsid w:val="0091019E"/>
    <w:rsid w:val="00910B7D"/>
    <w:rsid w:val="00910D60"/>
    <w:rsid w:val="00911503"/>
    <w:rsid w:val="00911DFB"/>
    <w:rsid w:val="009124D3"/>
    <w:rsid w:val="00912FC7"/>
    <w:rsid w:val="009139D9"/>
    <w:rsid w:val="00914178"/>
    <w:rsid w:val="00914AD8"/>
    <w:rsid w:val="009154AA"/>
    <w:rsid w:val="00915975"/>
    <w:rsid w:val="00916079"/>
    <w:rsid w:val="00916569"/>
    <w:rsid w:val="0091692E"/>
    <w:rsid w:val="00917948"/>
    <w:rsid w:val="00917CE9"/>
    <w:rsid w:val="00920A5E"/>
    <w:rsid w:val="00920BF2"/>
    <w:rsid w:val="00920E7D"/>
    <w:rsid w:val="009213F7"/>
    <w:rsid w:val="009215F7"/>
    <w:rsid w:val="0092160C"/>
    <w:rsid w:val="0092163F"/>
    <w:rsid w:val="00921C62"/>
    <w:rsid w:val="00922010"/>
    <w:rsid w:val="0092236B"/>
    <w:rsid w:val="00922796"/>
    <w:rsid w:val="00922B0A"/>
    <w:rsid w:val="00922B4B"/>
    <w:rsid w:val="00922B9C"/>
    <w:rsid w:val="00922DE7"/>
    <w:rsid w:val="009245BB"/>
    <w:rsid w:val="00925110"/>
    <w:rsid w:val="00927868"/>
    <w:rsid w:val="009279D3"/>
    <w:rsid w:val="00927B3F"/>
    <w:rsid w:val="009302EA"/>
    <w:rsid w:val="00930CCF"/>
    <w:rsid w:val="00930E68"/>
    <w:rsid w:val="00931148"/>
    <w:rsid w:val="0093117F"/>
    <w:rsid w:val="00931AFB"/>
    <w:rsid w:val="00931BD9"/>
    <w:rsid w:val="00932D0C"/>
    <w:rsid w:val="009335EE"/>
    <w:rsid w:val="009336BF"/>
    <w:rsid w:val="00933CC1"/>
    <w:rsid w:val="00936731"/>
    <w:rsid w:val="009368F3"/>
    <w:rsid w:val="0093698C"/>
    <w:rsid w:val="00936EA7"/>
    <w:rsid w:val="009376B5"/>
    <w:rsid w:val="009376C1"/>
    <w:rsid w:val="00937DFF"/>
    <w:rsid w:val="00940E12"/>
    <w:rsid w:val="009411FC"/>
    <w:rsid w:val="00941636"/>
    <w:rsid w:val="00941B38"/>
    <w:rsid w:val="00941D93"/>
    <w:rsid w:val="009424D7"/>
    <w:rsid w:val="009428DD"/>
    <w:rsid w:val="00942C4D"/>
    <w:rsid w:val="00943414"/>
    <w:rsid w:val="00943742"/>
    <w:rsid w:val="00943820"/>
    <w:rsid w:val="00943A7D"/>
    <w:rsid w:val="00943CC2"/>
    <w:rsid w:val="00943D22"/>
    <w:rsid w:val="00943F86"/>
    <w:rsid w:val="00944231"/>
    <w:rsid w:val="00944BC4"/>
    <w:rsid w:val="00945497"/>
    <w:rsid w:val="009455FC"/>
    <w:rsid w:val="00945C05"/>
    <w:rsid w:val="00945C1F"/>
    <w:rsid w:val="009460AC"/>
    <w:rsid w:val="00946676"/>
    <w:rsid w:val="00946945"/>
    <w:rsid w:val="009469F8"/>
    <w:rsid w:val="009474F2"/>
    <w:rsid w:val="009476DE"/>
    <w:rsid w:val="00947713"/>
    <w:rsid w:val="00950BC2"/>
    <w:rsid w:val="00950DE7"/>
    <w:rsid w:val="00951151"/>
    <w:rsid w:val="00951554"/>
    <w:rsid w:val="0095209A"/>
    <w:rsid w:val="0095226F"/>
    <w:rsid w:val="00952F71"/>
    <w:rsid w:val="009533E3"/>
    <w:rsid w:val="00953454"/>
    <w:rsid w:val="00953920"/>
    <w:rsid w:val="00953D47"/>
    <w:rsid w:val="0095403A"/>
    <w:rsid w:val="00954F4F"/>
    <w:rsid w:val="00955BA3"/>
    <w:rsid w:val="00955BFE"/>
    <w:rsid w:val="0095681E"/>
    <w:rsid w:val="00956EFA"/>
    <w:rsid w:val="009572D4"/>
    <w:rsid w:val="0095766C"/>
    <w:rsid w:val="009605EB"/>
    <w:rsid w:val="00960696"/>
    <w:rsid w:val="0096104E"/>
    <w:rsid w:val="0096139B"/>
    <w:rsid w:val="009613CD"/>
    <w:rsid w:val="009616F9"/>
    <w:rsid w:val="0096178B"/>
    <w:rsid w:val="00961921"/>
    <w:rsid w:val="00961D6E"/>
    <w:rsid w:val="00962DAC"/>
    <w:rsid w:val="00962EB9"/>
    <w:rsid w:val="00963322"/>
    <w:rsid w:val="00963438"/>
    <w:rsid w:val="0096349B"/>
    <w:rsid w:val="00963CCC"/>
    <w:rsid w:val="00963E2F"/>
    <w:rsid w:val="0096430A"/>
    <w:rsid w:val="00964FF6"/>
    <w:rsid w:val="0096554B"/>
    <w:rsid w:val="0096584A"/>
    <w:rsid w:val="00965E04"/>
    <w:rsid w:val="0096628C"/>
    <w:rsid w:val="0096689C"/>
    <w:rsid w:val="00966B20"/>
    <w:rsid w:val="00966BAB"/>
    <w:rsid w:val="00966FD1"/>
    <w:rsid w:val="00966FDF"/>
    <w:rsid w:val="0096725B"/>
    <w:rsid w:val="0096741E"/>
    <w:rsid w:val="00967A06"/>
    <w:rsid w:val="00967F33"/>
    <w:rsid w:val="009706AD"/>
    <w:rsid w:val="00970A40"/>
    <w:rsid w:val="00970E55"/>
    <w:rsid w:val="0097130C"/>
    <w:rsid w:val="00971F08"/>
    <w:rsid w:val="00972FEF"/>
    <w:rsid w:val="00974723"/>
    <w:rsid w:val="00974CFE"/>
    <w:rsid w:val="00974F23"/>
    <w:rsid w:val="00975788"/>
    <w:rsid w:val="009759C5"/>
    <w:rsid w:val="00975F00"/>
    <w:rsid w:val="0097602E"/>
    <w:rsid w:val="0097603D"/>
    <w:rsid w:val="009764B4"/>
    <w:rsid w:val="00976949"/>
    <w:rsid w:val="0097698A"/>
    <w:rsid w:val="00976A48"/>
    <w:rsid w:val="00976B63"/>
    <w:rsid w:val="00976C4B"/>
    <w:rsid w:val="00976F19"/>
    <w:rsid w:val="00977763"/>
    <w:rsid w:val="00977EA1"/>
    <w:rsid w:val="00980477"/>
    <w:rsid w:val="0098075D"/>
    <w:rsid w:val="0098159B"/>
    <w:rsid w:val="009818B3"/>
    <w:rsid w:val="00981B5D"/>
    <w:rsid w:val="009820FD"/>
    <w:rsid w:val="00982E8E"/>
    <w:rsid w:val="009834A9"/>
    <w:rsid w:val="00983B4E"/>
    <w:rsid w:val="0098420B"/>
    <w:rsid w:val="00984676"/>
    <w:rsid w:val="00984B75"/>
    <w:rsid w:val="00984D3E"/>
    <w:rsid w:val="009851A6"/>
    <w:rsid w:val="00985253"/>
    <w:rsid w:val="009853B3"/>
    <w:rsid w:val="009857C7"/>
    <w:rsid w:val="00986322"/>
    <w:rsid w:val="009865E4"/>
    <w:rsid w:val="00986A07"/>
    <w:rsid w:val="00986F9F"/>
    <w:rsid w:val="009872A9"/>
    <w:rsid w:val="009877C3"/>
    <w:rsid w:val="0098796A"/>
    <w:rsid w:val="00987D72"/>
    <w:rsid w:val="009902EF"/>
    <w:rsid w:val="009904BB"/>
    <w:rsid w:val="00990629"/>
    <w:rsid w:val="00990630"/>
    <w:rsid w:val="00991007"/>
    <w:rsid w:val="00991605"/>
    <w:rsid w:val="00991761"/>
    <w:rsid w:val="00991870"/>
    <w:rsid w:val="00991887"/>
    <w:rsid w:val="00991ADE"/>
    <w:rsid w:val="00991BE8"/>
    <w:rsid w:val="009924E3"/>
    <w:rsid w:val="00992516"/>
    <w:rsid w:val="0099299D"/>
    <w:rsid w:val="009929BE"/>
    <w:rsid w:val="00993049"/>
    <w:rsid w:val="009931A8"/>
    <w:rsid w:val="00994845"/>
    <w:rsid w:val="0099487F"/>
    <w:rsid w:val="00994DCA"/>
    <w:rsid w:val="00995DBD"/>
    <w:rsid w:val="009960EC"/>
    <w:rsid w:val="0099644A"/>
    <w:rsid w:val="009966EE"/>
    <w:rsid w:val="00996B44"/>
    <w:rsid w:val="00996D62"/>
    <w:rsid w:val="00996ED7"/>
    <w:rsid w:val="009970DD"/>
    <w:rsid w:val="00997740"/>
    <w:rsid w:val="009977B1"/>
    <w:rsid w:val="00997ADB"/>
    <w:rsid w:val="00997BF9"/>
    <w:rsid w:val="009A0442"/>
    <w:rsid w:val="009A0927"/>
    <w:rsid w:val="009A0FBA"/>
    <w:rsid w:val="009A13E6"/>
    <w:rsid w:val="009A1601"/>
    <w:rsid w:val="009A16C2"/>
    <w:rsid w:val="009A22E1"/>
    <w:rsid w:val="009A2DBD"/>
    <w:rsid w:val="009A3285"/>
    <w:rsid w:val="009A34A1"/>
    <w:rsid w:val="009A38E7"/>
    <w:rsid w:val="009A462D"/>
    <w:rsid w:val="009A4A8E"/>
    <w:rsid w:val="009A4AD1"/>
    <w:rsid w:val="009A5124"/>
    <w:rsid w:val="009A524B"/>
    <w:rsid w:val="009A5566"/>
    <w:rsid w:val="009A5737"/>
    <w:rsid w:val="009A5CBA"/>
    <w:rsid w:val="009A6511"/>
    <w:rsid w:val="009A6BCF"/>
    <w:rsid w:val="009A7567"/>
    <w:rsid w:val="009B02EF"/>
    <w:rsid w:val="009B04D4"/>
    <w:rsid w:val="009B064B"/>
    <w:rsid w:val="009B0B48"/>
    <w:rsid w:val="009B0C1D"/>
    <w:rsid w:val="009B0E46"/>
    <w:rsid w:val="009B1D7F"/>
    <w:rsid w:val="009B1F30"/>
    <w:rsid w:val="009B2C5F"/>
    <w:rsid w:val="009B2F4F"/>
    <w:rsid w:val="009B3757"/>
    <w:rsid w:val="009B3AC2"/>
    <w:rsid w:val="009B43DF"/>
    <w:rsid w:val="009B49F1"/>
    <w:rsid w:val="009B4DF4"/>
    <w:rsid w:val="009B4E66"/>
    <w:rsid w:val="009B511E"/>
    <w:rsid w:val="009B5283"/>
    <w:rsid w:val="009B535B"/>
    <w:rsid w:val="009B564E"/>
    <w:rsid w:val="009B5B37"/>
    <w:rsid w:val="009B655E"/>
    <w:rsid w:val="009B6F98"/>
    <w:rsid w:val="009B7276"/>
    <w:rsid w:val="009B7E87"/>
    <w:rsid w:val="009C01C0"/>
    <w:rsid w:val="009C04BA"/>
    <w:rsid w:val="009C053F"/>
    <w:rsid w:val="009C0B53"/>
    <w:rsid w:val="009C110D"/>
    <w:rsid w:val="009C1312"/>
    <w:rsid w:val="009C1399"/>
    <w:rsid w:val="009C148B"/>
    <w:rsid w:val="009C1B3E"/>
    <w:rsid w:val="009C1FEB"/>
    <w:rsid w:val="009C2545"/>
    <w:rsid w:val="009C25ED"/>
    <w:rsid w:val="009C3102"/>
    <w:rsid w:val="009C3148"/>
    <w:rsid w:val="009C3480"/>
    <w:rsid w:val="009C380D"/>
    <w:rsid w:val="009C403E"/>
    <w:rsid w:val="009C491D"/>
    <w:rsid w:val="009C4D4C"/>
    <w:rsid w:val="009C5296"/>
    <w:rsid w:val="009C5A97"/>
    <w:rsid w:val="009C5E38"/>
    <w:rsid w:val="009C6D92"/>
    <w:rsid w:val="009C7790"/>
    <w:rsid w:val="009C79A4"/>
    <w:rsid w:val="009C7A5B"/>
    <w:rsid w:val="009C7EF7"/>
    <w:rsid w:val="009D038A"/>
    <w:rsid w:val="009D0509"/>
    <w:rsid w:val="009D0B6D"/>
    <w:rsid w:val="009D0EB4"/>
    <w:rsid w:val="009D0FEC"/>
    <w:rsid w:val="009D189F"/>
    <w:rsid w:val="009D1A0A"/>
    <w:rsid w:val="009D1E0C"/>
    <w:rsid w:val="009D22A0"/>
    <w:rsid w:val="009D249B"/>
    <w:rsid w:val="009D267B"/>
    <w:rsid w:val="009D2C31"/>
    <w:rsid w:val="009D318D"/>
    <w:rsid w:val="009D326D"/>
    <w:rsid w:val="009D389D"/>
    <w:rsid w:val="009D45B9"/>
    <w:rsid w:val="009D4641"/>
    <w:rsid w:val="009D4E0A"/>
    <w:rsid w:val="009D4EED"/>
    <w:rsid w:val="009D4FF0"/>
    <w:rsid w:val="009D61E0"/>
    <w:rsid w:val="009D66B1"/>
    <w:rsid w:val="009D671A"/>
    <w:rsid w:val="009D69BE"/>
    <w:rsid w:val="009D703C"/>
    <w:rsid w:val="009D718F"/>
    <w:rsid w:val="009D75D3"/>
    <w:rsid w:val="009D7848"/>
    <w:rsid w:val="009D7997"/>
    <w:rsid w:val="009D7C75"/>
    <w:rsid w:val="009D7D43"/>
    <w:rsid w:val="009D7FB5"/>
    <w:rsid w:val="009E068F"/>
    <w:rsid w:val="009E0901"/>
    <w:rsid w:val="009E0D50"/>
    <w:rsid w:val="009E0F56"/>
    <w:rsid w:val="009E14E0"/>
    <w:rsid w:val="009E1517"/>
    <w:rsid w:val="009E16FF"/>
    <w:rsid w:val="009E1CA5"/>
    <w:rsid w:val="009E2661"/>
    <w:rsid w:val="009E2E65"/>
    <w:rsid w:val="009E3017"/>
    <w:rsid w:val="009E317A"/>
    <w:rsid w:val="009E35DB"/>
    <w:rsid w:val="009E3781"/>
    <w:rsid w:val="009E3799"/>
    <w:rsid w:val="009E3E42"/>
    <w:rsid w:val="009E4342"/>
    <w:rsid w:val="009E47A3"/>
    <w:rsid w:val="009E4897"/>
    <w:rsid w:val="009E4B86"/>
    <w:rsid w:val="009E54B2"/>
    <w:rsid w:val="009E55B1"/>
    <w:rsid w:val="009E5CF5"/>
    <w:rsid w:val="009E61F3"/>
    <w:rsid w:val="009E78E7"/>
    <w:rsid w:val="009E7AC7"/>
    <w:rsid w:val="009E7E2D"/>
    <w:rsid w:val="009F08F3"/>
    <w:rsid w:val="009F0EBC"/>
    <w:rsid w:val="009F0F28"/>
    <w:rsid w:val="009F1A60"/>
    <w:rsid w:val="009F2069"/>
    <w:rsid w:val="009F2CBD"/>
    <w:rsid w:val="009F344F"/>
    <w:rsid w:val="009F390C"/>
    <w:rsid w:val="009F427D"/>
    <w:rsid w:val="009F4404"/>
    <w:rsid w:val="009F4517"/>
    <w:rsid w:val="009F4B63"/>
    <w:rsid w:val="009F5E13"/>
    <w:rsid w:val="009F5E2F"/>
    <w:rsid w:val="009F5EAE"/>
    <w:rsid w:val="009F626B"/>
    <w:rsid w:val="009F636A"/>
    <w:rsid w:val="009F6FF1"/>
    <w:rsid w:val="009F7114"/>
    <w:rsid w:val="009F7122"/>
    <w:rsid w:val="009F7437"/>
    <w:rsid w:val="00A00D13"/>
    <w:rsid w:val="00A00D59"/>
    <w:rsid w:val="00A01189"/>
    <w:rsid w:val="00A0185F"/>
    <w:rsid w:val="00A01D47"/>
    <w:rsid w:val="00A02E5F"/>
    <w:rsid w:val="00A039F5"/>
    <w:rsid w:val="00A0407B"/>
    <w:rsid w:val="00A04318"/>
    <w:rsid w:val="00A048A8"/>
    <w:rsid w:val="00A049B2"/>
    <w:rsid w:val="00A04B30"/>
    <w:rsid w:val="00A04F49"/>
    <w:rsid w:val="00A05340"/>
    <w:rsid w:val="00A05B72"/>
    <w:rsid w:val="00A0615D"/>
    <w:rsid w:val="00A0635D"/>
    <w:rsid w:val="00A0642B"/>
    <w:rsid w:val="00A064BF"/>
    <w:rsid w:val="00A0672A"/>
    <w:rsid w:val="00A06CD3"/>
    <w:rsid w:val="00A06FA2"/>
    <w:rsid w:val="00A1051C"/>
    <w:rsid w:val="00A1094B"/>
    <w:rsid w:val="00A10999"/>
    <w:rsid w:val="00A1106B"/>
    <w:rsid w:val="00A113F6"/>
    <w:rsid w:val="00A11AE0"/>
    <w:rsid w:val="00A12C38"/>
    <w:rsid w:val="00A13036"/>
    <w:rsid w:val="00A13E54"/>
    <w:rsid w:val="00A14582"/>
    <w:rsid w:val="00A14ADB"/>
    <w:rsid w:val="00A14B72"/>
    <w:rsid w:val="00A14BA4"/>
    <w:rsid w:val="00A14F16"/>
    <w:rsid w:val="00A14F4E"/>
    <w:rsid w:val="00A15C12"/>
    <w:rsid w:val="00A1673D"/>
    <w:rsid w:val="00A16AF3"/>
    <w:rsid w:val="00A16CCA"/>
    <w:rsid w:val="00A171D3"/>
    <w:rsid w:val="00A17EBF"/>
    <w:rsid w:val="00A17F63"/>
    <w:rsid w:val="00A20061"/>
    <w:rsid w:val="00A20373"/>
    <w:rsid w:val="00A20379"/>
    <w:rsid w:val="00A20E07"/>
    <w:rsid w:val="00A21369"/>
    <w:rsid w:val="00A2193B"/>
    <w:rsid w:val="00A22332"/>
    <w:rsid w:val="00A2279A"/>
    <w:rsid w:val="00A2312F"/>
    <w:rsid w:val="00A2351A"/>
    <w:rsid w:val="00A23801"/>
    <w:rsid w:val="00A23F02"/>
    <w:rsid w:val="00A23FCF"/>
    <w:rsid w:val="00A241CC"/>
    <w:rsid w:val="00A2474B"/>
    <w:rsid w:val="00A24A70"/>
    <w:rsid w:val="00A24C36"/>
    <w:rsid w:val="00A25290"/>
    <w:rsid w:val="00A256F8"/>
    <w:rsid w:val="00A25C63"/>
    <w:rsid w:val="00A260E5"/>
    <w:rsid w:val="00A26473"/>
    <w:rsid w:val="00A26481"/>
    <w:rsid w:val="00A264A9"/>
    <w:rsid w:val="00A26879"/>
    <w:rsid w:val="00A268DF"/>
    <w:rsid w:val="00A26CC9"/>
    <w:rsid w:val="00A26D56"/>
    <w:rsid w:val="00A27785"/>
    <w:rsid w:val="00A27829"/>
    <w:rsid w:val="00A2793B"/>
    <w:rsid w:val="00A30187"/>
    <w:rsid w:val="00A304D1"/>
    <w:rsid w:val="00A30775"/>
    <w:rsid w:val="00A309AA"/>
    <w:rsid w:val="00A30AF8"/>
    <w:rsid w:val="00A30D80"/>
    <w:rsid w:val="00A310AE"/>
    <w:rsid w:val="00A3175E"/>
    <w:rsid w:val="00A32084"/>
    <w:rsid w:val="00A323E2"/>
    <w:rsid w:val="00A3243E"/>
    <w:rsid w:val="00A324EA"/>
    <w:rsid w:val="00A32CF3"/>
    <w:rsid w:val="00A3448A"/>
    <w:rsid w:val="00A345C0"/>
    <w:rsid w:val="00A35AE2"/>
    <w:rsid w:val="00A36297"/>
    <w:rsid w:val="00A365D2"/>
    <w:rsid w:val="00A3720D"/>
    <w:rsid w:val="00A37380"/>
    <w:rsid w:val="00A375C1"/>
    <w:rsid w:val="00A37E42"/>
    <w:rsid w:val="00A400CD"/>
    <w:rsid w:val="00A4151F"/>
    <w:rsid w:val="00A41966"/>
    <w:rsid w:val="00A41E2B"/>
    <w:rsid w:val="00A4224F"/>
    <w:rsid w:val="00A42616"/>
    <w:rsid w:val="00A42D43"/>
    <w:rsid w:val="00A43184"/>
    <w:rsid w:val="00A4354D"/>
    <w:rsid w:val="00A435C6"/>
    <w:rsid w:val="00A436F3"/>
    <w:rsid w:val="00A43A6F"/>
    <w:rsid w:val="00A43AB8"/>
    <w:rsid w:val="00A4478E"/>
    <w:rsid w:val="00A44A9C"/>
    <w:rsid w:val="00A45639"/>
    <w:rsid w:val="00A45B00"/>
    <w:rsid w:val="00A45B74"/>
    <w:rsid w:val="00A45C97"/>
    <w:rsid w:val="00A47931"/>
    <w:rsid w:val="00A47ECC"/>
    <w:rsid w:val="00A5014C"/>
    <w:rsid w:val="00A50307"/>
    <w:rsid w:val="00A5094F"/>
    <w:rsid w:val="00A50986"/>
    <w:rsid w:val="00A50B92"/>
    <w:rsid w:val="00A50D8F"/>
    <w:rsid w:val="00A50F47"/>
    <w:rsid w:val="00A51E0C"/>
    <w:rsid w:val="00A5212C"/>
    <w:rsid w:val="00A52210"/>
    <w:rsid w:val="00A5266E"/>
    <w:rsid w:val="00A52C03"/>
    <w:rsid w:val="00A52DB3"/>
    <w:rsid w:val="00A52E1D"/>
    <w:rsid w:val="00A5358E"/>
    <w:rsid w:val="00A53BD7"/>
    <w:rsid w:val="00A54279"/>
    <w:rsid w:val="00A5440F"/>
    <w:rsid w:val="00A54432"/>
    <w:rsid w:val="00A54D8D"/>
    <w:rsid w:val="00A55B22"/>
    <w:rsid w:val="00A55B28"/>
    <w:rsid w:val="00A5629A"/>
    <w:rsid w:val="00A56798"/>
    <w:rsid w:val="00A56FE3"/>
    <w:rsid w:val="00A57977"/>
    <w:rsid w:val="00A6068D"/>
    <w:rsid w:val="00A60896"/>
    <w:rsid w:val="00A609F0"/>
    <w:rsid w:val="00A60B8E"/>
    <w:rsid w:val="00A61499"/>
    <w:rsid w:val="00A614AE"/>
    <w:rsid w:val="00A623AD"/>
    <w:rsid w:val="00A62561"/>
    <w:rsid w:val="00A62913"/>
    <w:rsid w:val="00A62A77"/>
    <w:rsid w:val="00A62A8F"/>
    <w:rsid w:val="00A62DD4"/>
    <w:rsid w:val="00A63395"/>
    <w:rsid w:val="00A633B3"/>
    <w:rsid w:val="00A63483"/>
    <w:rsid w:val="00A634A9"/>
    <w:rsid w:val="00A63BEA"/>
    <w:rsid w:val="00A644CA"/>
    <w:rsid w:val="00A64A69"/>
    <w:rsid w:val="00A6529E"/>
    <w:rsid w:val="00A6576F"/>
    <w:rsid w:val="00A657D7"/>
    <w:rsid w:val="00A65CE1"/>
    <w:rsid w:val="00A65E06"/>
    <w:rsid w:val="00A660AC"/>
    <w:rsid w:val="00A6687C"/>
    <w:rsid w:val="00A6760C"/>
    <w:rsid w:val="00A67E6C"/>
    <w:rsid w:val="00A67FB1"/>
    <w:rsid w:val="00A71033"/>
    <w:rsid w:val="00A7194D"/>
    <w:rsid w:val="00A71B99"/>
    <w:rsid w:val="00A71C1B"/>
    <w:rsid w:val="00A71F88"/>
    <w:rsid w:val="00A71FBE"/>
    <w:rsid w:val="00A72547"/>
    <w:rsid w:val="00A7273B"/>
    <w:rsid w:val="00A72CAF"/>
    <w:rsid w:val="00A72F5D"/>
    <w:rsid w:val="00A730C4"/>
    <w:rsid w:val="00A733D2"/>
    <w:rsid w:val="00A739D0"/>
    <w:rsid w:val="00A73A0D"/>
    <w:rsid w:val="00A73B25"/>
    <w:rsid w:val="00A73B9B"/>
    <w:rsid w:val="00A74BF9"/>
    <w:rsid w:val="00A75D39"/>
    <w:rsid w:val="00A761D4"/>
    <w:rsid w:val="00A76DBB"/>
    <w:rsid w:val="00A7706C"/>
    <w:rsid w:val="00A77EC4"/>
    <w:rsid w:val="00A80575"/>
    <w:rsid w:val="00A805CE"/>
    <w:rsid w:val="00A80AC7"/>
    <w:rsid w:val="00A81256"/>
    <w:rsid w:val="00A814F2"/>
    <w:rsid w:val="00A81F82"/>
    <w:rsid w:val="00A82E35"/>
    <w:rsid w:val="00A831A8"/>
    <w:rsid w:val="00A8368E"/>
    <w:rsid w:val="00A85075"/>
    <w:rsid w:val="00A85AAC"/>
    <w:rsid w:val="00A862D4"/>
    <w:rsid w:val="00A87256"/>
    <w:rsid w:val="00A879F2"/>
    <w:rsid w:val="00A90138"/>
    <w:rsid w:val="00A90BC1"/>
    <w:rsid w:val="00A90CFA"/>
    <w:rsid w:val="00A910A2"/>
    <w:rsid w:val="00A9128D"/>
    <w:rsid w:val="00A91516"/>
    <w:rsid w:val="00A9170B"/>
    <w:rsid w:val="00A91F1F"/>
    <w:rsid w:val="00A924A6"/>
    <w:rsid w:val="00A92879"/>
    <w:rsid w:val="00A93357"/>
    <w:rsid w:val="00A93E4E"/>
    <w:rsid w:val="00A9442A"/>
    <w:rsid w:val="00A94B28"/>
    <w:rsid w:val="00A94B9D"/>
    <w:rsid w:val="00A951DB"/>
    <w:rsid w:val="00A952DB"/>
    <w:rsid w:val="00A956B7"/>
    <w:rsid w:val="00A956F8"/>
    <w:rsid w:val="00A95963"/>
    <w:rsid w:val="00A95CD7"/>
    <w:rsid w:val="00A965DB"/>
    <w:rsid w:val="00A97C97"/>
    <w:rsid w:val="00A97F16"/>
    <w:rsid w:val="00AA016F"/>
    <w:rsid w:val="00AA0496"/>
    <w:rsid w:val="00AA0F66"/>
    <w:rsid w:val="00AA0FCD"/>
    <w:rsid w:val="00AA16A7"/>
    <w:rsid w:val="00AA1A9D"/>
    <w:rsid w:val="00AA1ED6"/>
    <w:rsid w:val="00AA20D0"/>
    <w:rsid w:val="00AA2C82"/>
    <w:rsid w:val="00AA330A"/>
    <w:rsid w:val="00AA33C1"/>
    <w:rsid w:val="00AA35D8"/>
    <w:rsid w:val="00AA361D"/>
    <w:rsid w:val="00AA43F2"/>
    <w:rsid w:val="00AA4414"/>
    <w:rsid w:val="00AA51D6"/>
    <w:rsid w:val="00AA5A4B"/>
    <w:rsid w:val="00AA6640"/>
    <w:rsid w:val="00AA6B03"/>
    <w:rsid w:val="00AA6DE4"/>
    <w:rsid w:val="00AB028A"/>
    <w:rsid w:val="00AB03C6"/>
    <w:rsid w:val="00AB08B1"/>
    <w:rsid w:val="00AB0BC8"/>
    <w:rsid w:val="00AB0DE4"/>
    <w:rsid w:val="00AB11CA"/>
    <w:rsid w:val="00AB1303"/>
    <w:rsid w:val="00AB14D9"/>
    <w:rsid w:val="00AB1F9E"/>
    <w:rsid w:val="00AB2419"/>
    <w:rsid w:val="00AB2F6B"/>
    <w:rsid w:val="00AB34CD"/>
    <w:rsid w:val="00AB37AA"/>
    <w:rsid w:val="00AB3938"/>
    <w:rsid w:val="00AB3A48"/>
    <w:rsid w:val="00AB3F33"/>
    <w:rsid w:val="00AB4AB8"/>
    <w:rsid w:val="00AB4AF9"/>
    <w:rsid w:val="00AB5060"/>
    <w:rsid w:val="00AB61A4"/>
    <w:rsid w:val="00AB61E3"/>
    <w:rsid w:val="00AB655E"/>
    <w:rsid w:val="00AB7818"/>
    <w:rsid w:val="00AB7BB9"/>
    <w:rsid w:val="00AC007F"/>
    <w:rsid w:val="00AC08AA"/>
    <w:rsid w:val="00AC0A93"/>
    <w:rsid w:val="00AC0C93"/>
    <w:rsid w:val="00AC0FF8"/>
    <w:rsid w:val="00AC1C05"/>
    <w:rsid w:val="00AC218E"/>
    <w:rsid w:val="00AC2A81"/>
    <w:rsid w:val="00AC2ECD"/>
    <w:rsid w:val="00AC3119"/>
    <w:rsid w:val="00AC372C"/>
    <w:rsid w:val="00AC3D10"/>
    <w:rsid w:val="00AC4143"/>
    <w:rsid w:val="00AC49FB"/>
    <w:rsid w:val="00AC4BBF"/>
    <w:rsid w:val="00AC514F"/>
    <w:rsid w:val="00AC550F"/>
    <w:rsid w:val="00AC5A10"/>
    <w:rsid w:val="00AC5CA8"/>
    <w:rsid w:val="00AC5ECB"/>
    <w:rsid w:val="00AC675A"/>
    <w:rsid w:val="00AC681E"/>
    <w:rsid w:val="00AC6CC7"/>
    <w:rsid w:val="00AC733C"/>
    <w:rsid w:val="00AC7B22"/>
    <w:rsid w:val="00AD00BB"/>
    <w:rsid w:val="00AD085C"/>
    <w:rsid w:val="00AD0AA3"/>
    <w:rsid w:val="00AD122E"/>
    <w:rsid w:val="00AD20C4"/>
    <w:rsid w:val="00AD22F9"/>
    <w:rsid w:val="00AD236B"/>
    <w:rsid w:val="00AD2894"/>
    <w:rsid w:val="00AD2C54"/>
    <w:rsid w:val="00AD30AA"/>
    <w:rsid w:val="00AD3246"/>
    <w:rsid w:val="00AD3743"/>
    <w:rsid w:val="00AD3F94"/>
    <w:rsid w:val="00AD4A5A"/>
    <w:rsid w:val="00AD51ED"/>
    <w:rsid w:val="00AD58C1"/>
    <w:rsid w:val="00AD59E2"/>
    <w:rsid w:val="00AD5F22"/>
    <w:rsid w:val="00AD62BC"/>
    <w:rsid w:val="00AD6629"/>
    <w:rsid w:val="00AD6C3C"/>
    <w:rsid w:val="00AD71EA"/>
    <w:rsid w:val="00AD7C52"/>
    <w:rsid w:val="00AE0470"/>
    <w:rsid w:val="00AE07E6"/>
    <w:rsid w:val="00AE098D"/>
    <w:rsid w:val="00AE0B14"/>
    <w:rsid w:val="00AE0C21"/>
    <w:rsid w:val="00AE23EE"/>
    <w:rsid w:val="00AE2540"/>
    <w:rsid w:val="00AE27AC"/>
    <w:rsid w:val="00AE33F2"/>
    <w:rsid w:val="00AE3981"/>
    <w:rsid w:val="00AE3A55"/>
    <w:rsid w:val="00AE3BE3"/>
    <w:rsid w:val="00AE3CC3"/>
    <w:rsid w:val="00AE3E93"/>
    <w:rsid w:val="00AE40E0"/>
    <w:rsid w:val="00AE4D2F"/>
    <w:rsid w:val="00AE4DBA"/>
    <w:rsid w:val="00AE4F07"/>
    <w:rsid w:val="00AE57B5"/>
    <w:rsid w:val="00AE6675"/>
    <w:rsid w:val="00AE6E02"/>
    <w:rsid w:val="00AE7153"/>
    <w:rsid w:val="00AE726B"/>
    <w:rsid w:val="00AE743A"/>
    <w:rsid w:val="00AF08CA"/>
    <w:rsid w:val="00AF115A"/>
    <w:rsid w:val="00AF1C5D"/>
    <w:rsid w:val="00AF1CCC"/>
    <w:rsid w:val="00AF1D90"/>
    <w:rsid w:val="00AF25D5"/>
    <w:rsid w:val="00AF2DE7"/>
    <w:rsid w:val="00AF2F96"/>
    <w:rsid w:val="00AF345A"/>
    <w:rsid w:val="00AF3629"/>
    <w:rsid w:val="00AF3740"/>
    <w:rsid w:val="00AF3AF2"/>
    <w:rsid w:val="00AF3D10"/>
    <w:rsid w:val="00AF41DA"/>
    <w:rsid w:val="00AF42D7"/>
    <w:rsid w:val="00AF4406"/>
    <w:rsid w:val="00AF4523"/>
    <w:rsid w:val="00AF4759"/>
    <w:rsid w:val="00AF482C"/>
    <w:rsid w:val="00AF5AEF"/>
    <w:rsid w:val="00AF5D3C"/>
    <w:rsid w:val="00AF5E19"/>
    <w:rsid w:val="00AF6371"/>
    <w:rsid w:val="00AF66E7"/>
    <w:rsid w:val="00AF6A8B"/>
    <w:rsid w:val="00AF6FDE"/>
    <w:rsid w:val="00AF7121"/>
    <w:rsid w:val="00AF792E"/>
    <w:rsid w:val="00B006FE"/>
    <w:rsid w:val="00B007CB"/>
    <w:rsid w:val="00B00BAA"/>
    <w:rsid w:val="00B00EEA"/>
    <w:rsid w:val="00B0115F"/>
    <w:rsid w:val="00B025D7"/>
    <w:rsid w:val="00B02698"/>
    <w:rsid w:val="00B02AA9"/>
    <w:rsid w:val="00B02B82"/>
    <w:rsid w:val="00B02FA3"/>
    <w:rsid w:val="00B03429"/>
    <w:rsid w:val="00B03893"/>
    <w:rsid w:val="00B047FD"/>
    <w:rsid w:val="00B04DD2"/>
    <w:rsid w:val="00B04E96"/>
    <w:rsid w:val="00B05084"/>
    <w:rsid w:val="00B051D7"/>
    <w:rsid w:val="00B05596"/>
    <w:rsid w:val="00B0592F"/>
    <w:rsid w:val="00B05BDA"/>
    <w:rsid w:val="00B05D3C"/>
    <w:rsid w:val="00B05E95"/>
    <w:rsid w:val="00B0737B"/>
    <w:rsid w:val="00B07961"/>
    <w:rsid w:val="00B07EBA"/>
    <w:rsid w:val="00B100B9"/>
    <w:rsid w:val="00B1052A"/>
    <w:rsid w:val="00B105F6"/>
    <w:rsid w:val="00B123E7"/>
    <w:rsid w:val="00B125F7"/>
    <w:rsid w:val="00B139E0"/>
    <w:rsid w:val="00B13E74"/>
    <w:rsid w:val="00B1469E"/>
    <w:rsid w:val="00B152F4"/>
    <w:rsid w:val="00B1542D"/>
    <w:rsid w:val="00B157F9"/>
    <w:rsid w:val="00B15F66"/>
    <w:rsid w:val="00B16272"/>
    <w:rsid w:val="00B1677C"/>
    <w:rsid w:val="00B167F1"/>
    <w:rsid w:val="00B16FFF"/>
    <w:rsid w:val="00B17033"/>
    <w:rsid w:val="00B17436"/>
    <w:rsid w:val="00B17511"/>
    <w:rsid w:val="00B176B9"/>
    <w:rsid w:val="00B176C4"/>
    <w:rsid w:val="00B20256"/>
    <w:rsid w:val="00B206C1"/>
    <w:rsid w:val="00B2074F"/>
    <w:rsid w:val="00B2097E"/>
    <w:rsid w:val="00B20D09"/>
    <w:rsid w:val="00B2133E"/>
    <w:rsid w:val="00B219D1"/>
    <w:rsid w:val="00B21DEF"/>
    <w:rsid w:val="00B22A95"/>
    <w:rsid w:val="00B22AC0"/>
    <w:rsid w:val="00B22FCA"/>
    <w:rsid w:val="00B23230"/>
    <w:rsid w:val="00B23AE8"/>
    <w:rsid w:val="00B23CC2"/>
    <w:rsid w:val="00B24A9A"/>
    <w:rsid w:val="00B25210"/>
    <w:rsid w:val="00B2712A"/>
    <w:rsid w:val="00B2763F"/>
    <w:rsid w:val="00B27853"/>
    <w:rsid w:val="00B27AAC"/>
    <w:rsid w:val="00B302FA"/>
    <w:rsid w:val="00B30929"/>
    <w:rsid w:val="00B313B4"/>
    <w:rsid w:val="00B31FE9"/>
    <w:rsid w:val="00B32176"/>
    <w:rsid w:val="00B32B61"/>
    <w:rsid w:val="00B32E9F"/>
    <w:rsid w:val="00B332B4"/>
    <w:rsid w:val="00B338BE"/>
    <w:rsid w:val="00B33EE9"/>
    <w:rsid w:val="00B342C7"/>
    <w:rsid w:val="00B343E9"/>
    <w:rsid w:val="00B346BE"/>
    <w:rsid w:val="00B34FA1"/>
    <w:rsid w:val="00B35131"/>
    <w:rsid w:val="00B3594E"/>
    <w:rsid w:val="00B35A60"/>
    <w:rsid w:val="00B35B96"/>
    <w:rsid w:val="00B35BEB"/>
    <w:rsid w:val="00B361F4"/>
    <w:rsid w:val="00B363DE"/>
    <w:rsid w:val="00B3685B"/>
    <w:rsid w:val="00B3720E"/>
    <w:rsid w:val="00B372AA"/>
    <w:rsid w:val="00B37351"/>
    <w:rsid w:val="00B3740C"/>
    <w:rsid w:val="00B37486"/>
    <w:rsid w:val="00B37BC6"/>
    <w:rsid w:val="00B40432"/>
    <w:rsid w:val="00B40445"/>
    <w:rsid w:val="00B40474"/>
    <w:rsid w:val="00B40BA1"/>
    <w:rsid w:val="00B40CB3"/>
    <w:rsid w:val="00B41888"/>
    <w:rsid w:val="00B423F9"/>
    <w:rsid w:val="00B42655"/>
    <w:rsid w:val="00B4297F"/>
    <w:rsid w:val="00B4332C"/>
    <w:rsid w:val="00B44118"/>
    <w:rsid w:val="00B446E9"/>
    <w:rsid w:val="00B44A91"/>
    <w:rsid w:val="00B45A52"/>
    <w:rsid w:val="00B45AF9"/>
    <w:rsid w:val="00B45D4F"/>
    <w:rsid w:val="00B46175"/>
    <w:rsid w:val="00B4670C"/>
    <w:rsid w:val="00B46AD4"/>
    <w:rsid w:val="00B46E76"/>
    <w:rsid w:val="00B4744D"/>
    <w:rsid w:val="00B47BEE"/>
    <w:rsid w:val="00B47EDA"/>
    <w:rsid w:val="00B5003B"/>
    <w:rsid w:val="00B50565"/>
    <w:rsid w:val="00B50B57"/>
    <w:rsid w:val="00B50C4B"/>
    <w:rsid w:val="00B51602"/>
    <w:rsid w:val="00B51FEE"/>
    <w:rsid w:val="00B52A53"/>
    <w:rsid w:val="00B52A99"/>
    <w:rsid w:val="00B52D7F"/>
    <w:rsid w:val="00B52D8B"/>
    <w:rsid w:val="00B52F42"/>
    <w:rsid w:val="00B5325D"/>
    <w:rsid w:val="00B533B6"/>
    <w:rsid w:val="00B53ED8"/>
    <w:rsid w:val="00B54428"/>
    <w:rsid w:val="00B547F1"/>
    <w:rsid w:val="00B54FC5"/>
    <w:rsid w:val="00B553A8"/>
    <w:rsid w:val="00B567ED"/>
    <w:rsid w:val="00B56916"/>
    <w:rsid w:val="00B571BA"/>
    <w:rsid w:val="00B5776E"/>
    <w:rsid w:val="00B57A09"/>
    <w:rsid w:val="00B57A22"/>
    <w:rsid w:val="00B57F58"/>
    <w:rsid w:val="00B6021E"/>
    <w:rsid w:val="00B603CD"/>
    <w:rsid w:val="00B604C1"/>
    <w:rsid w:val="00B60F10"/>
    <w:rsid w:val="00B61000"/>
    <w:rsid w:val="00B61325"/>
    <w:rsid w:val="00B62195"/>
    <w:rsid w:val="00B626E7"/>
    <w:rsid w:val="00B62AAA"/>
    <w:rsid w:val="00B62B11"/>
    <w:rsid w:val="00B63534"/>
    <w:rsid w:val="00B6366E"/>
    <w:rsid w:val="00B636C0"/>
    <w:rsid w:val="00B64259"/>
    <w:rsid w:val="00B6515D"/>
    <w:rsid w:val="00B651F0"/>
    <w:rsid w:val="00B6553E"/>
    <w:rsid w:val="00B658B9"/>
    <w:rsid w:val="00B659E4"/>
    <w:rsid w:val="00B66345"/>
    <w:rsid w:val="00B664C7"/>
    <w:rsid w:val="00B669B8"/>
    <w:rsid w:val="00B66DDE"/>
    <w:rsid w:val="00B671BB"/>
    <w:rsid w:val="00B70733"/>
    <w:rsid w:val="00B716B4"/>
    <w:rsid w:val="00B7328B"/>
    <w:rsid w:val="00B734DA"/>
    <w:rsid w:val="00B738C8"/>
    <w:rsid w:val="00B739F6"/>
    <w:rsid w:val="00B74D07"/>
    <w:rsid w:val="00B756B8"/>
    <w:rsid w:val="00B75C40"/>
    <w:rsid w:val="00B75D28"/>
    <w:rsid w:val="00B768FE"/>
    <w:rsid w:val="00B76AE7"/>
    <w:rsid w:val="00B76EFA"/>
    <w:rsid w:val="00B77A05"/>
    <w:rsid w:val="00B77A81"/>
    <w:rsid w:val="00B77D15"/>
    <w:rsid w:val="00B77EC9"/>
    <w:rsid w:val="00B80475"/>
    <w:rsid w:val="00B81A6C"/>
    <w:rsid w:val="00B81AD8"/>
    <w:rsid w:val="00B82151"/>
    <w:rsid w:val="00B82BEB"/>
    <w:rsid w:val="00B83698"/>
    <w:rsid w:val="00B844A0"/>
    <w:rsid w:val="00B84708"/>
    <w:rsid w:val="00B855E5"/>
    <w:rsid w:val="00B856F3"/>
    <w:rsid w:val="00B85883"/>
    <w:rsid w:val="00B85AAC"/>
    <w:rsid w:val="00B85DE5"/>
    <w:rsid w:val="00B8681D"/>
    <w:rsid w:val="00B86B54"/>
    <w:rsid w:val="00B86D1E"/>
    <w:rsid w:val="00B870F5"/>
    <w:rsid w:val="00B87AAF"/>
    <w:rsid w:val="00B90031"/>
    <w:rsid w:val="00B906C8"/>
    <w:rsid w:val="00B90739"/>
    <w:rsid w:val="00B90F73"/>
    <w:rsid w:val="00B91BC9"/>
    <w:rsid w:val="00B91BF3"/>
    <w:rsid w:val="00B91DE3"/>
    <w:rsid w:val="00B923B3"/>
    <w:rsid w:val="00B92526"/>
    <w:rsid w:val="00B9279F"/>
    <w:rsid w:val="00B929B7"/>
    <w:rsid w:val="00B92C63"/>
    <w:rsid w:val="00B92DAF"/>
    <w:rsid w:val="00B92EDB"/>
    <w:rsid w:val="00B92F19"/>
    <w:rsid w:val="00B93427"/>
    <w:rsid w:val="00B93B55"/>
    <w:rsid w:val="00B93B59"/>
    <w:rsid w:val="00B9406A"/>
    <w:rsid w:val="00B94E68"/>
    <w:rsid w:val="00B951DC"/>
    <w:rsid w:val="00B9530B"/>
    <w:rsid w:val="00B95D98"/>
    <w:rsid w:val="00B964AB"/>
    <w:rsid w:val="00B96A62"/>
    <w:rsid w:val="00B973B9"/>
    <w:rsid w:val="00B97945"/>
    <w:rsid w:val="00B97F52"/>
    <w:rsid w:val="00BA15AA"/>
    <w:rsid w:val="00BA1641"/>
    <w:rsid w:val="00BA1C25"/>
    <w:rsid w:val="00BA2280"/>
    <w:rsid w:val="00BA2A08"/>
    <w:rsid w:val="00BA33A4"/>
    <w:rsid w:val="00BA34C0"/>
    <w:rsid w:val="00BA391A"/>
    <w:rsid w:val="00BA3F6C"/>
    <w:rsid w:val="00BA47B3"/>
    <w:rsid w:val="00BA49CB"/>
    <w:rsid w:val="00BA4AAB"/>
    <w:rsid w:val="00BA4F1E"/>
    <w:rsid w:val="00BA56D2"/>
    <w:rsid w:val="00BA592D"/>
    <w:rsid w:val="00BA5E1B"/>
    <w:rsid w:val="00BA67D4"/>
    <w:rsid w:val="00BA76E0"/>
    <w:rsid w:val="00BA7B78"/>
    <w:rsid w:val="00BB026C"/>
    <w:rsid w:val="00BB0D37"/>
    <w:rsid w:val="00BB1153"/>
    <w:rsid w:val="00BB14C4"/>
    <w:rsid w:val="00BB1B43"/>
    <w:rsid w:val="00BB2A25"/>
    <w:rsid w:val="00BB332C"/>
    <w:rsid w:val="00BB34B4"/>
    <w:rsid w:val="00BB36D4"/>
    <w:rsid w:val="00BB4346"/>
    <w:rsid w:val="00BB4495"/>
    <w:rsid w:val="00BB4526"/>
    <w:rsid w:val="00BB51E9"/>
    <w:rsid w:val="00BB52A9"/>
    <w:rsid w:val="00BB52BF"/>
    <w:rsid w:val="00BB534C"/>
    <w:rsid w:val="00BB57EF"/>
    <w:rsid w:val="00BB5C68"/>
    <w:rsid w:val="00BB749A"/>
    <w:rsid w:val="00BC0B77"/>
    <w:rsid w:val="00BC0D49"/>
    <w:rsid w:val="00BC0FDC"/>
    <w:rsid w:val="00BC1082"/>
    <w:rsid w:val="00BC1369"/>
    <w:rsid w:val="00BC16D9"/>
    <w:rsid w:val="00BC1D4A"/>
    <w:rsid w:val="00BC1F30"/>
    <w:rsid w:val="00BC2149"/>
    <w:rsid w:val="00BC24C0"/>
    <w:rsid w:val="00BC25AA"/>
    <w:rsid w:val="00BC2677"/>
    <w:rsid w:val="00BC3053"/>
    <w:rsid w:val="00BC3BCD"/>
    <w:rsid w:val="00BC3FAD"/>
    <w:rsid w:val="00BC40B6"/>
    <w:rsid w:val="00BC44DE"/>
    <w:rsid w:val="00BC454B"/>
    <w:rsid w:val="00BC4D2E"/>
    <w:rsid w:val="00BC5438"/>
    <w:rsid w:val="00BC57B1"/>
    <w:rsid w:val="00BC5D1C"/>
    <w:rsid w:val="00BC6A41"/>
    <w:rsid w:val="00BC6BB5"/>
    <w:rsid w:val="00BC6BC1"/>
    <w:rsid w:val="00BC6F3D"/>
    <w:rsid w:val="00BC7044"/>
    <w:rsid w:val="00BC7FCC"/>
    <w:rsid w:val="00BD1169"/>
    <w:rsid w:val="00BD1823"/>
    <w:rsid w:val="00BD18B8"/>
    <w:rsid w:val="00BD1AA5"/>
    <w:rsid w:val="00BD27AF"/>
    <w:rsid w:val="00BD371C"/>
    <w:rsid w:val="00BD3883"/>
    <w:rsid w:val="00BD48AC"/>
    <w:rsid w:val="00BD4CDD"/>
    <w:rsid w:val="00BD4D12"/>
    <w:rsid w:val="00BD4FA5"/>
    <w:rsid w:val="00BD5F1A"/>
    <w:rsid w:val="00BD619F"/>
    <w:rsid w:val="00BD66D7"/>
    <w:rsid w:val="00BD6C0A"/>
    <w:rsid w:val="00BD721C"/>
    <w:rsid w:val="00BD758E"/>
    <w:rsid w:val="00BD7A8B"/>
    <w:rsid w:val="00BD7F16"/>
    <w:rsid w:val="00BE05A6"/>
    <w:rsid w:val="00BE0841"/>
    <w:rsid w:val="00BE0B97"/>
    <w:rsid w:val="00BE0BF1"/>
    <w:rsid w:val="00BE1234"/>
    <w:rsid w:val="00BE191B"/>
    <w:rsid w:val="00BE1E63"/>
    <w:rsid w:val="00BE1FD4"/>
    <w:rsid w:val="00BE2531"/>
    <w:rsid w:val="00BE2FA6"/>
    <w:rsid w:val="00BE333F"/>
    <w:rsid w:val="00BE38DC"/>
    <w:rsid w:val="00BE3DB9"/>
    <w:rsid w:val="00BE3FCB"/>
    <w:rsid w:val="00BE45B3"/>
    <w:rsid w:val="00BE4818"/>
    <w:rsid w:val="00BE5A09"/>
    <w:rsid w:val="00BE5A2F"/>
    <w:rsid w:val="00BE5EAE"/>
    <w:rsid w:val="00BE6453"/>
    <w:rsid w:val="00BE6536"/>
    <w:rsid w:val="00BE7406"/>
    <w:rsid w:val="00BE757B"/>
    <w:rsid w:val="00BE7603"/>
    <w:rsid w:val="00BE7B66"/>
    <w:rsid w:val="00BE7BDE"/>
    <w:rsid w:val="00BF0151"/>
    <w:rsid w:val="00BF05F6"/>
    <w:rsid w:val="00BF0A13"/>
    <w:rsid w:val="00BF0A54"/>
    <w:rsid w:val="00BF0B67"/>
    <w:rsid w:val="00BF0FA3"/>
    <w:rsid w:val="00BF13E9"/>
    <w:rsid w:val="00BF1B6B"/>
    <w:rsid w:val="00BF1D89"/>
    <w:rsid w:val="00BF21F9"/>
    <w:rsid w:val="00BF26D4"/>
    <w:rsid w:val="00BF2925"/>
    <w:rsid w:val="00BF3077"/>
    <w:rsid w:val="00BF3251"/>
    <w:rsid w:val="00BF3279"/>
    <w:rsid w:val="00BF3B6B"/>
    <w:rsid w:val="00BF3DA4"/>
    <w:rsid w:val="00BF3E81"/>
    <w:rsid w:val="00BF3EC8"/>
    <w:rsid w:val="00BF4AB0"/>
    <w:rsid w:val="00BF4D66"/>
    <w:rsid w:val="00BF4F23"/>
    <w:rsid w:val="00BF5872"/>
    <w:rsid w:val="00BF5CF6"/>
    <w:rsid w:val="00BF6036"/>
    <w:rsid w:val="00BF611E"/>
    <w:rsid w:val="00BF64D6"/>
    <w:rsid w:val="00BF6582"/>
    <w:rsid w:val="00BF71A6"/>
    <w:rsid w:val="00BF7217"/>
    <w:rsid w:val="00BF7356"/>
    <w:rsid w:val="00BF74C7"/>
    <w:rsid w:val="00BF7623"/>
    <w:rsid w:val="00BF7849"/>
    <w:rsid w:val="00C001BE"/>
    <w:rsid w:val="00C00704"/>
    <w:rsid w:val="00C00962"/>
    <w:rsid w:val="00C009AC"/>
    <w:rsid w:val="00C00AE8"/>
    <w:rsid w:val="00C00B53"/>
    <w:rsid w:val="00C00EE4"/>
    <w:rsid w:val="00C01018"/>
    <w:rsid w:val="00C015F1"/>
    <w:rsid w:val="00C01F33"/>
    <w:rsid w:val="00C02236"/>
    <w:rsid w:val="00C02CC6"/>
    <w:rsid w:val="00C02EF8"/>
    <w:rsid w:val="00C032FC"/>
    <w:rsid w:val="00C040F7"/>
    <w:rsid w:val="00C041B0"/>
    <w:rsid w:val="00C04374"/>
    <w:rsid w:val="00C04475"/>
    <w:rsid w:val="00C044AB"/>
    <w:rsid w:val="00C05706"/>
    <w:rsid w:val="00C05E8E"/>
    <w:rsid w:val="00C06082"/>
    <w:rsid w:val="00C06605"/>
    <w:rsid w:val="00C06AD5"/>
    <w:rsid w:val="00C07377"/>
    <w:rsid w:val="00C07ACA"/>
    <w:rsid w:val="00C10283"/>
    <w:rsid w:val="00C10478"/>
    <w:rsid w:val="00C10590"/>
    <w:rsid w:val="00C119F4"/>
    <w:rsid w:val="00C12107"/>
    <w:rsid w:val="00C12978"/>
    <w:rsid w:val="00C1336E"/>
    <w:rsid w:val="00C1339F"/>
    <w:rsid w:val="00C13429"/>
    <w:rsid w:val="00C136B9"/>
    <w:rsid w:val="00C13C4B"/>
    <w:rsid w:val="00C14D4B"/>
    <w:rsid w:val="00C14F45"/>
    <w:rsid w:val="00C15005"/>
    <w:rsid w:val="00C153EB"/>
    <w:rsid w:val="00C154BB"/>
    <w:rsid w:val="00C15FEA"/>
    <w:rsid w:val="00C1670D"/>
    <w:rsid w:val="00C16C9A"/>
    <w:rsid w:val="00C17159"/>
    <w:rsid w:val="00C173FB"/>
    <w:rsid w:val="00C177D6"/>
    <w:rsid w:val="00C20D14"/>
    <w:rsid w:val="00C214EA"/>
    <w:rsid w:val="00C218C5"/>
    <w:rsid w:val="00C22345"/>
    <w:rsid w:val="00C22468"/>
    <w:rsid w:val="00C22D3A"/>
    <w:rsid w:val="00C22E48"/>
    <w:rsid w:val="00C23767"/>
    <w:rsid w:val="00C23EE8"/>
    <w:rsid w:val="00C24038"/>
    <w:rsid w:val="00C2404E"/>
    <w:rsid w:val="00C2471F"/>
    <w:rsid w:val="00C24E68"/>
    <w:rsid w:val="00C2564C"/>
    <w:rsid w:val="00C25DF9"/>
    <w:rsid w:val="00C26005"/>
    <w:rsid w:val="00C2656B"/>
    <w:rsid w:val="00C26FAA"/>
    <w:rsid w:val="00C27186"/>
    <w:rsid w:val="00C279B5"/>
    <w:rsid w:val="00C27BD2"/>
    <w:rsid w:val="00C27C45"/>
    <w:rsid w:val="00C30691"/>
    <w:rsid w:val="00C30833"/>
    <w:rsid w:val="00C30F0B"/>
    <w:rsid w:val="00C31470"/>
    <w:rsid w:val="00C34093"/>
    <w:rsid w:val="00C340D7"/>
    <w:rsid w:val="00C3463C"/>
    <w:rsid w:val="00C35447"/>
    <w:rsid w:val="00C35564"/>
    <w:rsid w:val="00C35AA0"/>
    <w:rsid w:val="00C35CCF"/>
    <w:rsid w:val="00C3649F"/>
    <w:rsid w:val="00C3719D"/>
    <w:rsid w:val="00C3756F"/>
    <w:rsid w:val="00C377C8"/>
    <w:rsid w:val="00C37E19"/>
    <w:rsid w:val="00C400E4"/>
    <w:rsid w:val="00C40315"/>
    <w:rsid w:val="00C4076A"/>
    <w:rsid w:val="00C410AA"/>
    <w:rsid w:val="00C41251"/>
    <w:rsid w:val="00C42720"/>
    <w:rsid w:val="00C42AFA"/>
    <w:rsid w:val="00C42C69"/>
    <w:rsid w:val="00C42C71"/>
    <w:rsid w:val="00C42D49"/>
    <w:rsid w:val="00C42D85"/>
    <w:rsid w:val="00C42DF8"/>
    <w:rsid w:val="00C4324D"/>
    <w:rsid w:val="00C433AE"/>
    <w:rsid w:val="00C43A9B"/>
    <w:rsid w:val="00C44547"/>
    <w:rsid w:val="00C44CE6"/>
    <w:rsid w:val="00C45835"/>
    <w:rsid w:val="00C45F6E"/>
    <w:rsid w:val="00C46063"/>
    <w:rsid w:val="00C46240"/>
    <w:rsid w:val="00C4651C"/>
    <w:rsid w:val="00C46EDD"/>
    <w:rsid w:val="00C471BE"/>
    <w:rsid w:val="00C47927"/>
    <w:rsid w:val="00C4799A"/>
    <w:rsid w:val="00C47E8C"/>
    <w:rsid w:val="00C504D0"/>
    <w:rsid w:val="00C509AE"/>
    <w:rsid w:val="00C50F43"/>
    <w:rsid w:val="00C51103"/>
    <w:rsid w:val="00C519C4"/>
    <w:rsid w:val="00C51BF6"/>
    <w:rsid w:val="00C525C1"/>
    <w:rsid w:val="00C52DC6"/>
    <w:rsid w:val="00C52FEE"/>
    <w:rsid w:val="00C532F3"/>
    <w:rsid w:val="00C53624"/>
    <w:rsid w:val="00C53871"/>
    <w:rsid w:val="00C53ABB"/>
    <w:rsid w:val="00C53FE3"/>
    <w:rsid w:val="00C547EA"/>
    <w:rsid w:val="00C54995"/>
    <w:rsid w:val="00C54BC9"/>
    <w:rsid w:val="00C54D41"/>
    <w:rsid w:val="00C5517F"/>
    <w:rsid w:val="00C5565A"/>
    <w:rsid w:val="00C5572E"/>
    <w:rsid w:val="00C55CFC"/>
    <w:rsid w:val="00C55D10"/>
    <w:rsid w:val="00C562AC"/>
    <w:rsid w:val="00C57D72"/>
    <w:rsid w:val="00C57EF3"/>
    <w:rsid w:val="00C60298"/>
    <w:rsid w:val="00C603E2"/>
    <w:rsid w:val="00C60783"/>
    <w:rsid w:val="00C609B6"/>
    <w:rsid w:val="00C60A12"/>
    <w:rsid w:val="00C613C5"/>
    <w:rsid w:val="00C6151A"/>
    <w:rsid w:val="00C617F5"/>
    <w:rsid w:val="00C61990"/>
    <w:rsid w:val="00C61B4C"/>
    <w:rsid w:val="00C61FE8"/>
    <w:rsid w:val="00C6225F"/>
    <w:rsid w:val="00C627E4"/>
    <w:rsid w:val="00C62F23"/>
    <w:rsid w:val="00C63B6D"/>
    <w:rsid w:val="00C64433"/>
    <w:rsid w:val="00C64672"/>
    <w:rsid w:val="00C647B8"/>
    <w:rsid w:val="00C6484D"/>
    <w:rsid w:val="00C64BE5"/>
    <w:rsid w:val="00C6502D"/>
    <w:rsid w:val="00C65572"/>
    <w:rsid w:val="00C65C33"/>
    <w:rsid w:val="00C65CA3"/>
    <w:rsid w:val="00C65EFC"/>
    <w:rsid w:val="00C662E2"/>
    <w:rsid w:val="00C66E63"/>
    <w:rsid w:val="00C67803"/>
    <w:rsid w:val="00C67F10"/>
    <w:rsid w:val="00C7057C"/>
    <w:rsid w:val="00C70697"/>
    <w:rsid w:val="00C7129C"/>
    <w:rsid w:val="00C716A0"/>
    <w:rsid w:val="00C71E5F"/>
    <w:rsid w:val="00C72EF4"/>
    <w:rsid w:val="00C73332"/>
    <w:rsid w:val="00C73931"/>
    <w:rsid w:val="00C752B6"/>
    <w:rsid w:val="00C75D2F"/>
    <w:rsid w:val="00C767BE"/>
    <w:rsid w:val="00C76963"/>
    <w:rsid w:val="00C76E3C"/>
    <w:rsid w:val="00C76F2F"/>
    <w:rsid w:val="00C770F2"/>
    <w:rsid w:val="00C77209"/>
    <w:rsid w:val="00C77A34"/>
    <w:rsid w:val="00C77B99"/>
    <w:rsid w:val="00C8128A"/>
    <w:rsid w:val="00C8142A"/>
    <w:rsid w:val="00C81568"/>
    <w:rsid w:val="00C81ADB"/>
    <w:rsid w:val="00C82871"/>
    <w:rsid w:val="00C83454"/>
    <w:rsid w:val="00C836BC"/>
    <w:rsid w:val="00C837B2"/>
    <w:rsid w:val="00C84847"/>
    <w:rsid w:val="00C84CA9"/>
    <w:rsid w:val="00C8580F"/>
    <w:rsid w:val="00C8723E"/>
    <w:rsid w:val="00C873BE"/>
    <w:rsid w:val="00C8789B"/>
    <w:rsid w:val="00C87994"/>
    <w:rsid w:val="00C87996"/>
    <w:rsid w:val="00C90158"/>
    <w:rsid w:val="00C90216"/>
    <w:rsid w:val="00C9027A"/>
    <w:rsid w:val="00C904B3"/>
    <w:rsid w:val="00C9068E"/>
    <w:rsid w:val="00C90D9C"/>
    <w:rsid w:val="00C90EE9"/>
    <w:rsid w:val="00C910C3"/>
    <w:rsid w:val="00C91490"/>
    <w:rsid w:val="00C9182E"/>
    <w:rsid w:val="00C91F7D"/>
    <w:rsid w:val="00C91FCB"/>
    <w:rsid w:val="00C9206B"/>
    <w:rsid w:val="00C9269B"/>
    <w:rsid w:val="00C9297B"/>
    <w:rsid w:val="00C93196"/>
    <w:rsid w:val="00C93B42"/>
    <w:rsid w:val="00C93C4B"/>
    <w:rsid w:val="00C944AB"/>
    <w:rsid w:val="00C953CF"/>
    <w:rsid w:val="00C95B40"/>
    <w:rsid w:val="00C95F81"/>
    <w:rsid w:val="00C96D0C"/>
    <w:rsid w:val="00C9723D"/>
    <w:rsid w:val="00C97482"/>
    <w:rsid w:val="00C977D6"/>
    <w:rsid w:val="00C97924"/>
    <w:rsid w:val="00C97CD1"/>
    <w:rsid w:val="00CA0169"/>
    <w:rsid w:val="00CA0487"/>
    <w:rsid w:val="00CA04B9"/>
    <w:rsid w:val="00CA0EBA"/>
    <w:rsid w:val="00CA1057"/>
    <w:rsid w:val="00CA1ED8"/>
    <w:rsid w:val="00CA2BF4"/>
    <w:rsid w:val="00CA2D35"/>
    <w:rsid w:val="00CA30C8"/>
    <w:rsid w:val="00CA331B"/>
    <w:rsid w:val="00CA342B"/>
    <w:rsid w:val="00CA3474"/>
    <w:rsid w:val="00CA34C1"/>
    <w:rsid w:val="00CA40BE"/>
    <w:rsid w:val="00CA4300"/>
    <w:rsid w:val="00CA44F4"/>
    <w:rsid w:val="00CA5093"/>
    <w:rsid w:val="00CA5F74"/>
    <w:rsid w:val="00CA62A6"/>
    <w:rsid w:val="00CA6F09"/>
    <w:rsid w:val="00CA7373"/>
    <w:rsid w:val="00CB1034"/>
    <w:rsid w:val="00CB11DE"/>
    <w:rsid w:val="00CB1810"/>
    <w:rsid w:val="00CB1BD9"/>
    <w:rsid w:val="00CB1D2A"/>
    <w:rsid w:val="00CB1E82"/>
    <w:rsid w:val="00CB1F63"/>
    <w:rsid w:val="00CB238A"/>
    <w:rsid w:val="00CB240B"/>
    <w:rsid w:val="00CB2487"/>
    <w:rsid w:val="00CB28B4"/>
    <w:rsid w:val="00CB2C47"/>
    <w:rsid w:val="00CB31CC"/>
    <w:rsid w:val="00CB33B4"/>
    <w:rsid w:val="00CB38F5"/>
    <w:rsid w:val="00CB3969"/>
    <w:rsid w:val="00CB3B3A"/>
    <w:rsid w:val="00CB3BBF"/>
    <w:rsid w:val="00CB40A6"/>
    <w:rsid w:val="00CB43B7"/>
    <w:rsid w:val="00CB4494"/>
    <w:rsid w:val="00CB44FF"/>
    <w:rsid w:val="00CB4A54"/>
    <w:rsid w:val="00CB4D66"/>
    <w:rsid w:val="00CB55CE"/>
    <w:rsid w:val="00CB5759"/>
    <w:rsid w:val="00CB59E0"/>
    <w:rsid w:val="00CB6193"/>
    <w:rsid w:val="00CB61EF"/>
    <w:rsid w:val="00CB69D3"/>
    <w:rsid w:val="00CB7170"/>
    <w:rsid w:val="00CB7876"/>
    <w:rsid w:val="00CB7F94"/>
    <w:rsid w:val="00CB7FEF"/>
    <w:rsid w:val="00CC0239"/>
    <w:rsid w:val="00CC040E"/>
    <w:rsid w:val="00CC0A45"/>
    <w:rsid w:val="00CC111F"/>
    <w:rsid w:val="00CC136E"/>
    <w:rsid w:val="00CC16FC"/>
    <w:rsid w:val="00CC1FB9"/>
    <w:rsid w:val="00CC2011"/>
    <w:rsid w:val="00CC256E"/>
    <w:rsid w:val="00CC2716"/>
    <w:rsid w:val="00CC2C13"/>
    <w:rsid w:val="00CC2E20"/>
    <w:rsid w:val="00CC35F7"/>
    <w:rsid w:val="00CC36B3"/>
    <w:rsid w:val="00CC3B48"/>
    <w:rsid w:val="00CC3CC0"/>
    <w:rsid w:val="00CC3EA0"/>
    <w:rsid w:val="00CC4046"/>
    <w:rsid w:val="00CC4265"/>
    <w:rsid w:val="00CC44C8"/>
    <w:rsid w:val="00CC4C07"/>
    <w:rsid w:val="00CC4FA4"/>
    <w:rsid w:val="00CC745E"/>
    <w:rsid w:val="00CC7AF9"/>
    <w:rsid w:val="00CC7B45"/>
    <w:rsid w:val="00CC7F73"/>
    <w:rsid w:val="00CD0521"/>
    <w:rsid w:val="00CD0676"/>
    <w:rsid w:val="00CD0D28"/>
    <w:rsid w:val="00CD0DD8"/>
    <w:rsid w:val="00CD0FCF"/>
    <w:rsid w:val="00CD1072"/>
    <w:rsid w:val="00CD1188"/>
    <w:rsid w:val="00CD1487"/>
    <w:rsid w:val="00CD160F"/>
    <w:rsid w:val="00CD1DCB"/>
    <w:rsid w:val="00CD2B1A"/>
    <w:rsid w:val="00CD2D0C"/>
    <w:rsid w:val="00CD2ED1"/>
    <w:rsid w:val="00CD2F77"/>
    <w:rsid w:val="00CD31A8"/>
    <w:rsid w:val="00CD337B"/>
    <w:rsid w:val="00CD3412"/>
    <w:rsid w:val="00CD4074"/>
    <w:rsid w:val="00CD424E"/>
    <w:rsid w:val="00CD5342"/>
    <w:rsid w:val="00CD5555"/>
    <w:rsid w:val="00CD60DA"/>
    <w:rsid w:val="00CD7877"/>
    <w:rsid w:val="00CD78AE"/>
    <w:rsid w:val="00CE0424"/>
    <w:rsid w:val="00CE182B"/>
    <w:rsid w:val="00CE225F"/>
    <w:rsid w:val="00CE24E1"/>
    <w:rsid w:val="00CE2651"/>
    <w:rsid w:val="00CE2852"/>
    <w:rsid w:val="00CE2883"/>
    <w:rsid w:val="00CE2A8A"/>
    <w:rsid w:val="00CE30E7"/>
    <w:rsid w:val="00CE37DF"/>
    <w:rsid w:val="00CE46BC"/>
    <w:rsid w:val="00CE5519"/>
    <w:rsid w:val="00CE56D0"/>
    <w:rsid w:val="00CE5A51"/>
    <w:rsid w:val="00CE74E6"/>
    <w:rsid w:val="00CE7561"/>
    <w:rsid w:val="00CE7D63"/>
    <w:rsid w:val="00CF1354"/>
    <w:rsid w:val="00CF1397"/>
    <w:rsid w:val="00CF27E3"/>
    <w:rsid w:val="00CF3A80"/>
    <w:rsid w:val="00CF3B1F"/>
    <w:rsid w:val="00CF3BF6"/>
    <w:rsid w:val="00CF42C4"/>
    <w:rsid w:val="00CF49D6"/>
    <w:rsid w:val="00CF51DD"/>
    <w:rsid w:val="00CF5BA1"/>
    <w:rsid w:val="00CF5CB0"/>
    <w:rsid w:val="00CF625B"/>
    <w:rsid w:val="00CF687E"/>
    <w:rsid w:val="00CF6BA0"/>
    <w:rsid w:val="00CF6F19"/>
    <w:rsid w:val="00CF73E5"/>
    <w:rsid w:val="00CF7B42"/>
    <w:rsid w:val="00CF7C55"/>
    <w:rsid w:val="00D003E2"/>
    <w:rsid w:val="00D00EE6"/>
    <w:rsid w:val="00D0142B"/>
    <w:rsid w:val="00D01F9C"/>
    <w:rsid w:val="00D03125"/>
    <w:rsid w:val="00D031AD"/>
    <w:rsid w:val="00D031DA"/>
    <w:rsid w:val="00D0349B"/>
    <w:rsid w:val="00D03861"/>
    <w:rsid w:val="00D03CFB"/>
    <w:rsid w:val="00D04434"/>
    <w:rsid w:val="00D04A7D"/>
    <w:rsid w:val="00D05367"/>
    <w:rsid w:val="00D0586A"/>
    <w:rsid w:val="00D05AA7"/>
    <w:rsid w:val="00D05F16"/>
    <w:rsid w:val="00D06274"/>
    <w:rsid w:val="00D06492"/>
    <w:rsid w:val="00D0655A"/>
    <w:rsid w:val="00D067F6"/>
    <w:rsid w:val="00D0682D"/>
    <w:rsid w:val="00D06C62"/>
    <w:rsid w:val="00D06EB7"/>
    <w:rsid w:val="00D0700E"/>
    <w:rsid w:val="00D0708C"/>
    <w:rsid w:val="00D077C6"/>
    <w:rsid w:val="00D0791F"/>
    <w:rsid w:val="00D07992"/>
    <w:rsid w:val="00D10249"/>
    <w:rsid w:val="00D10951"/>
    <w:rsid w:val="00D10A26"/>
    <w:rsid w:val="00D115C3"/>
    <w:rsid w:val="00D11897"/>
    <w:rsid w:val="00D11FB8"/>
    <w:rsid w:val="00D12695"/>
    <w:rsid w:val="00D12FC6"/>
    <w:rsid w:val="00D13135"/>
    <w:rsid w:val="00D13297"/>
    <w:rsid w:val="00D13310"/>
    <w:rsid w:val="00D13325"/>
    <w:rsid w:val="00D13C81"/>
    <w:rsid w:val="00D13E4E"/>
    <w:rsid w:val="00D14367"/>
    <w:rsid w:val="00D14A4E"/>
    <w:rsid w:val="00D15AAD"/>
    <w:rsid w:val="00D15D01"/>
    <w:rsid w:val="00D161D8"/>
    <w:rsid w:val="00D163A6"/>
    <w:rsid w:val="00D16485"/>
    <w:rsid w:val="00D165B8"/>
    <w:rsid w:val="00D17CE4"/>
    <w:rsid w:val="00D2006E"/>
    <w:rsid w:val="00D21672"/>
    <w:rsid w:val="00D22365"/>
    <w:rsid w:val="00D2277F"/>
    <w:rsid w:val="00D22AA0"/>
    <w:rsid w:val="00D239A7"/>
    <w:rsid w:val="00D23BE5"/>
    <w:rsid w:val="00D23F47"/>
    <w:rsid w:val="00D23F95"/>
    <w:rsid w:val="00D242E0"/>
    <w:rsid w:val="00D24951"/>
    <w:rsid w:val="00D25155"/>
    <w:rsid w:val="00D251A0"/>
    <w:rsid w:val="00D25255"/>
    <w:rsid w:val="00D25491"/>
    <w:rsid w:val="00D25557"/>
    <w:rsid w:val="00D2556A"/>
    <w:rsid w:val="00D2615A"/>
    <w:rsid w:val="00D26410"/>
    <w:rsid w:val="00D26B67"/>
    <w:rsid w:val="00D26BF0"/>
    <w:rsid w:val="00D26C20"/>
    <w:rsid w:val="00D270DF"/>
    <w:rsid w:val="00D27F67"/>
    <w:rsid w:val="00D3005B"/>
    <w:rsid w:val="00D30160"/>
    <w:rsid w:val="00D31B35"/>
    <w:rsid w:val="00D32518"/>
    <w:rsid w:val="00D346B3"/>
    <w:rsid w:val="00D34C1E"/>
    <w:rsid w:val="00D34C3A"/>
    <w:rsid w:val="00D34C5A"/>
    <w:rsid w:val="00D351A4"/>
    <w:rsid w:val="00D36455"/>
    <w:rsid w:val="00D3668A"/>
    <w:rsid w:val="00D36809"/>
    <w:rsid w:val="00D36E71"/>
    <w:rsid w:val="00D370A5"/>
    <w:rsid w:val="00D3767D"/>
    <w:rsid w:val="00D37CB5"/>
    <w:rsid w:val="00D37D3A"/>
    <w:rsid w:val="00D37D87"/>
    <w:rsid w:val="00D37F48"/>
    <w:rsid w:val="00D404CA"/>
    <w:rsid w:val="00D40B33"/>
    <w:rsid w:val="00D40C8B"/>
    <w:rsid w:val="00D417EF"/>
    <w:rsid w:val="00D42267"/>
    <w:rsid w:val="00D426C2"/>
    <w:rsid w:val="00D4318F"/>
    <w:rsid w:val="00D438BF"/>
    <w:rsid w:val="00D43AED"/>
    <w:rsid w:val="00D43B74"/>
    <w:rsid w:val="00D43CF8"/>
    <w:rsid w:val="00D43FBB"/>
    <w:rsid w:val="00D440F8"/>
    <w:rsid w:val="00D441B9"/>
    <w:rsid w:val="00D4515A"/>
    <w:rsid w:val="00D455F2"/>
    <w:rsid w:val="00D4568D"/>
    <w:rsid w:val="00D4576B"/>
    <w:rsid w:val="00D45964"/>
    <w:rsid w:val="00D4619E"/>
    <w:rsid w:val="00D46285"/>
    <w:rsid w:val="00D463E2"/>
    <w:rsid w:val="00D470E6"/>
    <w:rsid w:val="00D476B2"/>
    <w:rsid w:val="00D47AA2"/>
    <w:rsid w:val="00D47F30"/>
    <w:rsid w:val="00D50A06"/>
    <w:rsid w:val="00D512FF"/>
    <w:rsid w:val="00D5135F"/>
    <w:rsid w:val="00D51AA0"/>
    <w:rsid w:val="00D51F60"/>
    <w:rsid w:val="00D52012"/>
    <w:rsid w:val="00D52BA3"/>
    <w:rsid w:val="00D52C29"/>
    <w:rsid w:val="00D5303E"/>
    <w:rsid w:val="00D53BB2"/>
    <w:rsid w:val="00D546FF"/>
    <w:rsid w:val="00D548D1"/>
    <w:rsid w:val="00D549DD"/>
    <w:rsid w:val="00D54F73"/>
    <w:rsid w:val="00D5544B"/>
    <w:rsid w:val="00D55AD5"/>
    <w:rsid w:val="00D55E91"/>
    <w:rsid w:val="00D56D26"/>
    <w:rsid w:val="00D576CA"/>
    <w:rsid w:val="00D576E3"/>
    <w:rsid w:val="00D603D7"/>
    <w:rsid w:val="00D60E13"/>
    <w:rsid w:val="00D61AF5"/>
    <w:rsid w:val="00D62AC2"/>
    <w:rsid w:val="00D62CD5"/>
    <w:rsid w:val="00D64024"/>
    <w:rsid w:val="00D642D1"/>
    <w:rsid w:val="00D6435F"/>
    <w:rsid w:val="00D64DEB"/>
    <w:rsid w:val="00D652B5"/>
    <w:rsid w:val="00D652F2"/>
    <w:rsid w:val="00D65FA3"/>
    <w:rsid w:val="00D6607B"/>
    <w:rsid w:val="00D66155"/>
    <w:rsid w:val="00D66919"/>
    <w:rsid w:val="00D67A77"/>
    <w:rsid w:val="00D67C2D"/>
    <w:rsid w:val="00D7079A"/>
    <w:rsid w:val="00D70841"/>
    <w:rsid w:val="00D708B0"/>
    <w:rsid w:val="00D70C0E"/>
    <w:rsid w:val="00D72099"/>
    <w:rsid w:val="00D7268D"/>
    <w:rsid w:val="00D73192"/>
    <w:rsid w:val="00D73427"/>
    <w:rsid w:val="00D73A16"/>
    <w:rsid w:val="00D74277"/>
    <w:rsid w:val="00D74AEC"/>
    <w:rsid w:val="00D754A4"/>
    <w:rsid w:val="00D75936"/>
    <w:rsid w:val="00D76B9B"/>
    <w:rsid w:val="00D76EF1"/>
    <w:rsid w:val="00D7751A"/>
    <w:rsid w:val="00D77531"/>
    <w:rsid w:val="00D77B1D"/>
    <w:rsid w:val="00D8021F"/>
    <w:rsid w:val="00D80383"/>
    <w:rsid w:val="00D80ADB"/>
    <w:rsid w:val="00D80B3E"/>
    <w:rsid w:val="00D81DFE"/>
    <w:rsid w:val="00D81F78"/>
    <w:rsid w:val="00D822A7"/>
    <w:rsid w:val="00D823C6"/>
    <w:rsid w:val="00D82883"/>
    <w:rsid w:val="00D82E25"/>
    <w:rsid w:val="00D83756"/>
    <w:rsid w:val="00D837A0"/>
    <w:rsid w:val="00D845BA"/>
    <w:rsid w:val="00D8462A"/>
    <w:rsid w:val="00D84E09"/>
    <w:rsid w:val="00D84FEF"/>
    <w:rsid w:val="00D85B34"/>
    <w:rsid w:val="00D85C14"/>
    <w:rsid w:val="00D86189"/>
    <w:rsid w:val="00D86403"/>
    <w:rsid w:val="00D86B71"/>
    <w:rsid w:val="00D86CA3"/>
    <w:rsid w:val="00D87003"/>
    <w:rsid w:val="00D870F7"/>
    <w:rsid w:val="00D871CE"/>
    <w:rsid w:val="00D87638"/>
    <w:rsid w:val="00D8787A"/>
    <w:rsid w:val="00D878A9"/>
    <w:rsid w:val="00D879A4"/>
    <w:rsid w:val="00D87C65"/>
    <w:rsid w:val="00D90993"/>
    <w:rsid w:val="00D90D3A"/>
    <w:rsid w:val="00D9129F"/>
    <w:rsid w:val="00D9196D"/>
    <w:rsid w:val="00D92801"/>
    <w:rsid w:val="00D92982"/>
    <w:rsid w:val="00D92D22"/>
    <w:rsid w:val="00D92D71"/>
    <w:rsid w:val="00D93024"/>
    <w:rsid w:val="00D93AE1"/>
    <w:rsid w:val="00D93B38"/>
    <w:rsid w:val="00D9464E"/>
    <w:rsid w:val="00D94B1F"/>
    <w:rsid w:val="00D9540A"/>
    <w:rsid w:val="00D955BF"/>
    <w:rsid w:val="00D95766"/>
    <w:rsid w:val="00D959CC"/>
    <w:rsid w:val="00D968DA"/>
    <w:rsid w:val="00D9693C"/>
    <w:rsid w:val="00D96AF5"/>
    <w:rsid w:val="00D971D9"/>
    <w:rsid w:val="00D97336"/>
    <w:rsid w:val="00D97584"/>
    <w:rsid w:val="00D97697"/>
    <w:rsid w:val="00DA0106"/>
    <w:rsid w:val="00DA0471"/>
    <w:rsid w:val="00DA0B5B"/>
    <w:rsid w:val="00DA13BB"/>
    <w:rsid w:val="00DA15B5"/>
    <w:rsid w:val="00DA1A50"/>
    <w:rsid w:val="00DA1C45"/>
    <w:rsid w:val="00DA1DF4"/>
    <w:rsid w:val="00DA20FC"/>
    <w:rsid w:val="00DA25B1"/>
    <w:rsid w:val="00DA305E"/>
    <w:rsid w:val="00DA30AB"/>
    <w:rsid w:val="00DA3477"/>
    <w:rsid w:val="00DA348F"/>
    <w:rsid w:val="00DA358A"/>
    <w:rsid w:val="00DA3E45"/>
    <w:rsid w:val="00DA41F5"/>
    <w:rsid w:val="00DA496C"/>
    <w:rsid w:val="00DA4C1D"/>
    <w:rsid w:val="00DA5007"/>
    <w:rsid w:val="00DA5417"/>
    <w:rsid w:val="00DA56E8"/>
    <w:rsid w:val="00DA5852"/>
    <w:rsid w:val="00DA5BDE"/>
    <w:rsid w:val="00DA6689"/>
    <w:rsid w:val="00DA69D3"/>
    <w:rsid w:val="00DA7255"/>
    <w:rsid w:val="00DA7516"/>
    <w:rsid w:val="00DA7E9B"/>
    <w:rsid w:val="00DB0A9F"/>
    <w:rsid w:val="00DB0F9E"/>
    <w:rsid w:val="00DB15AC"/>
    <w:rsid w:val="00DB1A51"/>
    <w:rsid w:val="00DB1C6D"/>
    <w:rsid w:val="00DB2182"/>
    <w:rsid w:val="00DB27C1"/>
    <w:rsid w:val="00DB2AC4"/>
    <w:rsid w:val="00DB33CC"/>
    <w:rsid w:val="00DB377D"/>
    <w:rsid w:val="00DB448B"/>
    <w:rsid w:val="00DB4499"/>
    <w:rsid w:val="00DB46AB"/>
    <w:rsid w:val="00DB4AFD"/>
    <w:rsid w:val="00DB4C71"/>
    <w:rsid w:val="00DB4FFB"/>
    <w:rsid w:val="00DB548A"/>
    <w:rsid w:val="00DB591C"/>
    <w:rsid w:val="00DB6431"/>
    <w:rsid w:val="00DB7A41"/>
    <w:rsid w:val="00DB7C7B"/>
    <w:rsid w:val="00DC031D"/>
    <w:rsid w:val="00DC087B"/>
    <w:rsid w:val="00DC0887"/>
    <w:rsid w:val="00DC0BC3"/>
    <w:rsid w:val="00DC0BCD"/>
    <w:rsid w:val="00DC0D4D"/>
    <w:rsid w:val="00DC0D66"/>
    <w:rsid w:val="00DC13A2"/>
    <w:rsid w:val="00DC16A9"/>
    <w:rsid w:val="00DC18D2"/>
    <w:rsid w:val="00DC27CF"/>
    <w:rsid w:val="00DC2D36"/>
    <w:rsid w:val="00DC2F9A"/>
    <w:rsid w:val="00DC3047"/>
    <w:rsid w:val="00DC3425"/>
    <w:rsid w:val="00DC34AD"/>
    <w:rsid w:val="00DC53EF"/>
    <w:rsid w:val="00DC5A22"/>
    <w:rsid w:val="00DC6486"/>
    <w:rsid w:val="00DC69C5"/>
    <w:rsid w:val="00DC6A37"/>
    <w:rsid w:val="00DC6DA7"/>
    <w:rsid w:val="00DC7080"/>
    <w:rsid w:val="00DC7AAD"/>
    <w:rsid w:val="00DC7E2E"/>
    <w:rsid w:val="00DD0200"/>
    <w:rsid w:val="00DD0A3C"/>
    <w:rsid w:val="00DD0CCA"/>
    <w:rsid w:val="00DD1174"/>
    <w:rsid w:val="00DD162C"/>
    <w:rsid w:val="00DD18FF"/>
    <w:rsid w:val="00DD1994"/>
    <w:rsid w:val="00DD3472"/>
    <w:rsid w:val="00DD3EE3"/>
    <w:rsid w:val="00DD4536"/>
    <w:rsid w:val="00DD5CE4"/>
    <w:rsid w:val="00DD5FD0"/>
    <w:rsid w:val="00DD60DE"/>
    <w:rsid w:val="00DD6369"/>
    <w:rsid w:val="00DD6A8C"/>
    <w:rsid w:val="00DD6C37"/>
    <w:rsid w:val="00DD6C58"/>
    <w:rsid w:val="00DD72B0"/>
    <w:rsid w:val="00DD74A8"/>
    <w:rsid w:val="00DD75E2"/>
    <w:rsid w:val="00DD7A99"/>
    <w:rsid w:val="00DD7B56"/>
    <w:rsid w:val="00DD7DCF"/>
    <w:rsid w:val="00DE06D0"/>
    <w:rsid w:val="00DE0BD0"/>
    <w:rsid w:val="00DE127F"/>
    <w:rsid w:val="00DE16A2"/>
    <w:rsid w:val="00DE1825"/>
    <w:rsid w:val="00DE1ADF"/>
    <w:rsid w:val="00DE2A6E"/>
    <w:rsid w:val="00DE301C"/>
    <w:rsid w:val="00DE3171"/>
    <w:rsid w:val="00DE320C"/>
    <w:rsid w:val="00DE356B"/>
    <w:rsid w:val="00DE3594"/>
    <w:rsid w:val="00DE36FF"/>
    <w:rsid w:val="00DE495B"/>
    <w:rsid w:val="00DE4C2B"/>
    <w:rsid w:val="00DE4D1B"/>
    <w:rsid w:val="00DE4FDC"/>
    <w:rsid w:val="00DE5608"/>
    <w:rsid w:val="00DE58D0"/>
    <w:rsid w:val="00DE591A"/>
    <w:rsid w:val="00DE631A"/>
    <w:rsid w:val="00DE654F"/>
    <w:rsid w:val="00DE7C1F"/>
    <w:rsid w:val="00DE7E0B"/>
    <w:rsid w:val="00DF0614"/>
    <w:rsid w:val="00DF0677"/>
    <w:rsid w:val="00DF0B6E"/>
    <w:rsid w:val="00DF0DF2"/>
    <w:rsid w:val="00DF15E0"/>
    <w:rsid w:val="00DF1A51"/>
    <w:rsid w:val="00DF2B54"/>
    <w:rsid w:val="00DF318B"/>
    <w:rsid w:val="00DF3520"/>
    <w:rsid w:val="00DF369C"/>
    <w:rsid w:val="00DF3772"/>
    <w:rsid w:val="00DF37A0"/>
    <w:rsid w:val="00DF39F2"/>
    <w:rsid w:val="00DF3B7B"/>
    <w:rsid w:val="00DF4008"/>
    <w:rsid w:val="00DF454B"/>
    <w:rsid w:val="00DF45B5"/>
    <w:rsid w:val="00DF4F61"/>
    <w:rsid w:val="00DF54FD"/>
    <w:rsid w:val="00DF6056"/>
    <w:rsid w:val="00DF62E3"/>
    <w:rsid w:val="00DF7559"/>
    <w:rsid w:val="00E006FD"/>
    <w:rsid w:val="00E00D7C"/>
    <w:rsid w:val="00E012C0"/>
    <w:rsid w:val="00E0139C"/>
    <w:rsid w:val="00E017F6"/>
    <w:rsid w:val="00E01A94"/>
    <w:rsid w:val="00E02498"/>
    <w:rsid w:val="00E02957"/>
    <w:rsid w:val="00E02A05"/>
    <w:rsid w:val="00E02D54"/>
    <w:rsid w:val="00E03251"/>
    <w:rsid w:val="00E03372"/>
    <w:rsid w:val="00E034DB"/>
    <w:rsid w:val="00E03511"/>
    <w:rsid w:val="00E03709"/>
    <w:rsid w:val="00E03E99"/>
    <w:rsid w:val="00E045A4"/>
    <w:rsid w:val="00E04A56"/>
    <w:rsid w:val="00E0503D"/>
    <w:rsid w:val="00E05672"/>
    <w:rsid w:val="00E05B68"/>
    <w:rsid w:val="00E05C62"/>
    <w:rsid w:val="00E05E76"/>
    <w:rsid w:val="00E06C4D"/>
    <w:rsid w:val="00E0781D"/>
    <w:rsid w:val="00E10749"/>
    <w:rsid w:val="00E110E7"/>
    <w:rsid w:val="00E1133B"/>
    <w:rsid w:val="00E11B20"/>
    <w:rsid w:val="00E121CD"/>
    <w:rsid w:val="00E12331"/>
    <w:rsid w:val="00E1259A"/>
    <w:rsid w:val="00E128F0"/>
    <w:rsid w:val="00E129D7"/>
    <w:rsid w:val="00E12A4B"/>
    <w:rsid w:val="00E12CED"/>
    <w:rsid w:val="00E12F74"/>
    <w:rsid w:val="00E13163"/>
    <w:rsid w:val="00E13190"/>
    <w:rsid w:val="00E134C9"/>
    <w:rsid w:val="00E136DB"/>
    <w:rsid w:val="00E13962"/>
    <w:rsid w:val="00E13EEE"/>
    <w:rsid w:val="00E1424B"/>
    <w:rsid w:val="00E14C0B"/>
    <w:rsid w:val="00E1555A"/>
    <w:rsid w:val="00E16887"/>
    <w:rsid w:val="00E1691D"/>
    <w:rsid w:val="00E1698F"/>
    <w:rsid w:val="00E173E0"/>
    <w:rsid w:val="00E17720"/>
    <w:rsid w:val="00E17725"/>
    <w:rsid w:val="00E17FA2"/>
    <w:rsid w:val="00E20601"/>
    <w:rsid w:val="00E209C7"/>
    <w:rsid w:val="00E209D9"/>
    <w:rsid w:val="00E20A0E"/>
    <w:rsid w:val="00E20FEC"/>
    <w:rsid w:val="00E22330"/>
    <w:rsid w:val="00E22532"/>
    <w:rsid w:val="00E23633"/>
    <w:rsid w:val="00E23997"/>
    <w:rsid w:val="00E23A2B"/>
    <w:rsid w:val="00E2423D"/>
    <w:rsid w:val="00E24340"/>
    <w:rsid w:val="00E24460"/>
    <w:rsid w:val="00E2449C"/>
    <w:rsid w:val="00E24518"/>
    <w:rsid w:val="00E24FD3"/>
    <w:rsid w:val="00E25353"/>
    <w:rsid w:val="00E2556A"/>
    <w:rsid w:val="00E25AE6"/>
    <w:rsid w:val="00E276C8"/>
    <w:rsid w:val="00E30692"/>
    <w:rsid w:val="00E30B5A"/>
    <w:rsid w:val="00E3123D"/>
    <w:rsid w:val="00E31461"/>
    <w:rsid w:val="00E31D43"/>
    <w:rsid w:val="00E32189"/>
    <w:rsid w:val="00E32608"/>
    <w:rsid w:val="00E32950"/>
    <w:rsid w:val="00E32C15"/>
    <w:rsid w:val="00E33156"/>
    <w:rsid w:val="00E33CDD"/>
    <w:rsid w:val="00E34188"/>
    <w:rsid w:val="00E34499"/>
    <w:rsid w:val="00E345CD"/>
    <w:rsid w:val="00E34B6E"/>
    <w:rsid w:val="00E35559"/>
    <w:rsid w:val="00E359C0"/>
    <w:rsid w:val="00E35EF6"/>
    <w:rsid w:val="00E3663D"/>
    <w:rsid w:val="00E36EBA"/>
    <w:rsid w:val="00E371D3"/>
    <w:rsid w:val="00E3723A"/>
    <w:rsid w:val="00E374E2"/>
    <w:rsid w:val="00E37860"/>
    <w:rsid w:val="00E379F0"/>
    <w:rsid w:val="00E40026"/>
    <w:rsid w:val="00E403C9"/>
    <w:rsid w:val="00E41511"/>
    <w:rsid w:val="00E416C4"/>
    <w:rsid w:val="00E417E5"/>
    <w:rsid w:val="00E41B7B"/>
    <w:rsid w:val="00E41FF0"/>
    <w:rsid w:val="00E421D7"/>
    <w:rsid w:val="00E421D8"/>
    <w:rsid w:val="00E42775"/>
    <w:rsid w:val="00E4311E"/>
    <w:rsid w:val="00E431BF"/>
    <w:rsid w:val="00E4383C"/>
    <w:rsid w:val="00E43D05"/>
    <w:rsid w:val="00E44317"/>
    <w:rsid w:val="00E44496"/>
    <w:rsid w:val="00E446F1"/>
    <w:rsid w:val="00E447EA"/>
    <w:rsid w:val="00E44AE5"/>
    <w:rsid w:val="00E44C3E"/>
    <w:rsid w:val="00E4541B"/>
    <w:rsid w:val="00E457EF"/>
    <w:rsid w:val="00E45D39"/>
    <w:rsid w:val="00E465DA"/>
    <w:rsid w:val="00E466E9"/>
    <w:rsid w:val="00E46886"/>
    <w:rsid w:val="00E46DDB"/>
    <w:rsid w:val="00E47743"/>
    <w:rsid w:val="00E47AEF"/>
    <w:rsid w:val="00E47EE4"/>
    <w:rsid w:val="00E517E5"/>
    <w:rsid w:val="00E5219D"/>
    <w:rsid w:val="00E52A10"/>
    <w:rsid w:val="00E52E06"/>
    <w:rsid w:val="00E52E2F"/>
    <w:rsid w:val="00E53448"/>
    <w:rsid w:val="00E536E2"/>
    <w:rsid w:val="00E53B75"/>
    <w:rsid w:val="00E54433"/>
    <w:rsid w:val="00E54E3B"/>
    <w:rsid w:val="00E557C6"/>
    <w:rsid w:val="00E55C1A"/>
    <w:rsid w:val="00E55C55"/>
    <w:rsid w:val="00E55D27"/>
    <w:rsid w:val="00E56B5B"/>
    <w:rsid w:val="00E56E08"/>
    <w:rsid w:val="00E5729C"/>
    <w:rsid w:val="00E572F1"/>
    <w:rsid w:val="00E57565"/>
    <w:rsid w:val="00E60AD7"/>
    <w:rsid w:val="00E61AD7"/>
    <w:rsid w:val="00E61BFB"/>
    <w:rsid w:val="00E61BFC"/>
    <w:rsid w:val="00E620E2"/>
    <w:rsid w:val="00E62B5D"/>
    <w:rsid w:val="00E62BD9"/>
    <w:rsid w:val="00E62BFC"/>
    <w:rsid w:val="00E63838"/>
    <w:rsid w:val="00E63D41"/>
    <w:rsid w:val="00E6427E"/>
    <w:rsid w:val="00E64434"/>
    <w:rsid w:val="00E64647"/>
    <w:rsid w:val="00E64F71"/>
    <w:rsid w:val="00E650C5"/>
    <w:rsid w:val="00E65359"/>
    <w:rsid w:val="00E65486"/>
    <w:rsid w:val="00E65BD4"/>
    <w:rsid w:val="00E65DE5"/>
    <w:rsid w:val="00E661A7"/>
    <w:rsid w:val="00E66279"/>
    <w:rsid w:val="00E665EC"/>
    <w:rsid w:val="00E67540"/>
    <w:rsid w:val="00E677DD"/>
    <w:rsid w:val="00E67998"/>
    <w:rsid w:val="00E67C51"/>
    <w:rsid w:val="00E7011B"/>
    <w:rsid w:val="00E7057C"/>
    <w:rsid w:val="00E7069F"/>
    <w:rsid w:val="00E70725"/>
    <w:rsid w:val="00E72EFC"/>
    <w:rsid w:val="00E73840"/>
    <w:rsid w:val="00E73DC7"/>
    <w:rsid w:val="00E747A5"/>
    <w:rsid w:val="00E74859"/>
    <w:rsid w:val="00E758EC"/>
    <w:rsid w:val="00E75B52"/>
    <w:rsid w:val="00E75FF8"/>
    <w:rsid w:val="00E76551"/>
    <w:rsid w:val="00E7665F"/>
    <w:rsid w:val="00E76ACC"/>
    <w:rsid w:val="00E77071"/>
    <w:rsid w:val="00E774A2"/>
    <w:rsid w:val="00E777F9"/>
    <w:rsid w:val="00E77A36"/>
    <w:rsid w:val="00E77D23"/>
    <w:rsid w:val="00E77E3A"/>
    <w:rsid w:val="00E77E85"/>
    <w:rsid w:val="00E77EFF"/>
    <w:rsid w:val="00E77FAB"/>
    <w:rsid w:val="00E800C3"/>
    <w:rsid w:val="00E801B9"/>
    <w:rsid w:val="00E814D1"/>
    <w:rsid w:val="00E822F5"/>
    <w:rsid w:val="00E82310"/>
    <w:rsid w:val="00E8234C"/>
    <w:rsid w:val="00E82420"/>
    <w:rsid w:val="00E82FA1"/>
    <w:rsid w:val="00E82FEE"/>
    <w:rsid w:val="00E8304E"/>
    <w:rsid w:val="00E831A8"/>
    <w:rsid w:val="00E83AA9"/>
    <w:rsid w:val="00E84439"/>
    <w:rsid w:val="00E84B69"/>
    <w:rsid w:val="00E84BA8"/>
    <w:rsid w:val="00E84D30"/>
    <w:rsid w:val="00E85241"/>
    <w:rsid w:val="00E85928"/>
    <w:rsid w:val="00E85D48"/>
    <w:rsid w:val="00E85DDF"/>
    <w:rsid w:val="00E85F0B"/>
    <w:rsid w:val="00E8706E"/>
    <w:rsid w:val="00E873A2"/>
    <w:rsid w:val="00E874C5"/>
    <w:rsid w:val="00E876B4"/>
    <w:rsid w:val="00E87822"/>
    <w:rsid w:val="00E90395"/>
    <w:rsid w:val="00E908D9"/>
    <w:rsid w:val="00E90CF4"/>
    <w:rsid w:val="00E90E49"/>
    <w:rsid w:val="00E91219"/>
    <w:rsid w:val="00E917F9"/>
    <w:rsid w:val="00E9180C"/>
    <w:rsid w:val="00E9291C"/>
    <w:rsid w:val="00E93F05"/>
    <w:rsid w:val="00E93FCE"/>
    <w:rsid w:val="00E93FFE"/>
    <w:rsid w:val="00E942F4"/>
    <w:rsid w:val="00E94A2C"/>
    <w:rsid w:val="00E94F33"/>
    <w:rsid w:val="00E94F8A"/>
    <w:rsid w:val="00E95E44"/>
    <w:rsid w:val="00E96798"/>
    <w:rsid w:val="00E96F75"/>
    <w:rsid w:val="00E973BC"/>
    <w:rsid w:val="00E97F7A"/>
    <w:rsid w:val="00EA06ED"/>
    <w:rsid w:val="00EA0934"/>
    <w:rsid w:val="00EA17BD"/>
    <w:rsid w:val="00EA1A85"/>
    <w:rsid w:val="00EA1CA1"/>
    <w:rsid w:val="00EA20DE"/>
    <w:rsid w:val="00EA26A9"/>
    <w:rsid w:val="00EA2CF1"/>
    <w:rsid w:val="00EA2D2E"/>
    <w:rsid w:val="00EA4483"/>
    <w:rsid w:val="00EA5A5B"/>
    <w:rsid w:val="00EA5AA7"/>
    <w:rsid w:val="00EA6A36"/>
    <w:rsid w:val="00EA7056"/>
    <w:rsid w:val="00EA70B1"/>
    <w:rsid w:val="00EA7A41"/>
    <w:rsid w:val="00EA7C14"/>
    <w:rsid w:val="00EB046F"/>
    <w:rsid w:val="00EB077B"/>
    <w:rsid w:val="00EB21E2"/>
    <w:rsid w:val="00EB22DA"/>
    <w:rsid w:val="00EB3645"/>
    <w:rsid w:val="00EB3AFC"/>
    <w:rsid w:val="00EB3BA7"/>
    <w:rsid w:val="00EB3C74"/>
    <w:rsid w:val="00EB3DE6"/>
    <w:rsid w:val="00EB4791"/>
    <w:rsid w:val="00EB4C70"/>
    <w:rsid w:val="00EB4EA2"/>
    <w:rsid w:val="00EB5333"/>
    <w:rsid w:val="00EB55C0"/>
    <w:rsid w:val="00EB5BE1"/>
    <w:rsid w:val="00EB68B4"/>
    <w:rsid w:val="00EB718C"/>
    <w:rsid w:val="00EB7353"/>
    <w:rsid w:val="00EB75F3"/>
    <w:rsid w:val="00EB7B29"/>
    <w:rsid w:val="00EB7CE4"/>
    <w:rsid w:val="00EB7FE7"/>
    <w:rsid w:val="00EC0847"/>
    <w:rsid w:val="00EC11EE"/>
    <w:rsid w:val="00EC1387"/>
    <w:rsid w:val="00EC17F7"/>
    <w:rsid w:val="00EC23A3"/>
    <w:rsid w:val="00EC27C6"/>
    <w:rsid w:val="00EC2849"/>
    <w:rsid w:val="00EC2C02"/>
    <w:rsid w:val="00EC2CE4"/>
    <w:rsid w:val="00EC2FCF"/>
    <w:rsid w:val="00EC374B"/>
    <w:rsid w:val="00EC4207"/>
    <w:rsid w:val="00EC43BC"/>
    <w:rsid w:val="00EC54E3"/>
    <w:rsid w:val="00EC5653"/>
    <w:rsid w:val="00EC5A31"/>
    <w:rsid w:val="00EC5F6E"/>
    <w:rsid w:val="00EC60B5"/>
    <w:rsid w:val="00EC6E4D"/>
    <w:rsid w:val="00EC71CE"/>
    <w:rsid w:val="00EC74EA"/>
    <w:rsid w:val="00ED0158"/>
    <w:rsid w:val="00ED01F1"/>
    <w:rsid w:val="00ED0231"/>
    <w:rsid w:val="00ED1006"/>
    <w:rsid w:val="00ED15FF"/>
    <w:rsid w:val="00ED1AEB"/>
    <w:rsid w:val="00ED1BEE"/>
    <w:rsid w:val="00ED1D14"/>
    <w:rsid w:val="00ED1ED1"/>
    <w:rsid w:val="00ED23CC"/>
    <w:rsid w:val="00ED24B0"/>
    <w:rsid w:val="00ED28FA"/>
    <w:rsid w:val="00ED2AB8"/>
    <w:rsid w:val="00ED2C9A"/>
    <w:rsid w:val="00ED3E2F"/>
    <w:rsid w:val="00ED4362"/>
    <w:rsid w:val="00ED45CB"/>
    <w:rsid w:val="00ED4917"/>
    <w:rsid w:val="00ED49D3"/>
    <w:rsid w:val="00ED4BF3"/>
    <w:rsid w:val="00ED4C85"/>
    <w:rsid w:val="00ED4FF4"/>
    <w:rsid w:val="00ED668D"/>
    <w:rsid w:val="00ED6C4B"/>
    <w:rsid w:val="00ED6DF2"/>
    <w:rsid w:val="00ED74C4"/>
    <w:rsid w:val="00ED7799"/>
    <w:rsid w:val="00ED7E54"/>
    <w:rsid w:val="00EE0CA6"/>
    <w:rsid w:val="00EE0E2C"/>
    <w:rsid w:val="00EE17AA"/>
    <w:rsid w:val="00EE1939"/>
    <w:rsid w:val="00EE2BB7"/>
    <w:rsid w:val="00EE2C5B"/>
    <w:rsid w:val="00EE35E9"/>
    <w:rsid w:val="00EE3C98"/>
    <w:rsid w:val="00EE4C32"/>
    <w:rsid w:val="00EE5581"/>
    <w:rsid w:val="00EE5666"/>
    <w:rsid w:val="00EE5A1B"/>
    <w:rsid w:val="00EE626D"/>
    <w:rsid w:val="00EE674E"/>
    <w:rsid w:val="00EE6A74"/>
    <w:rsid w:val="00EE6AEB"/>
    <w:rsid w:val="00EE6B45"/>
    <w:rsid w:val="00EE6E87"/>
    <w:rsid w:val="00EE71C1"/>
    <w:rsid w:val="00EE71DE"/>
    <w:rsid w:val="00EE7417"/>
    <w:rsid w:val="00EF128D"/>
    <w:rsid w:val="00EF15EF"/>
    <w:rsid w:val="00EF18FE"/>
    <w:rsid w:val="00EF19A7"/>
    <w:rsid w:val="00EF25EC"/>
    <w:rsid w:val="00EF2A42"/>
    <w:rsid w:val="00EF2F9E"/>
    <w:rsid w:val="00EF3256"/>
    <w:rsid w:val="00EF361E"/>
    <w:rsid w:val="00EF3A90"/>
    <w:rsid w:val="00EF4364"/>
    <w:rsid w:val="00EF46EC"/>
    <w:rsid w:val="00EF511A"/>
    <w:rsid w:val="00EF515C"/>
    <w:rsid w:val="00EF568A"/>
    <w:rsid w:val="00EF5787"/>
    <w:rsid w:val="00EF591D"/>
    <w:rsid w:val="00EF5B44"/>
    <w:rsid w:val="00EF5F18"/>
    <w:rsid w:val="00EF60D0"/>
    <w:rsid w:val="00EF6FAF"/>
    <w:rsid w:val="00EF783B"/>
    <w:rsid w:val="00EF78F3"/>
    <w:rsid w:val="00EF79AC"/>
    <w:rsid w:val="00EF7F5C"/>
    <w:rsid w:val="00F000BC"/>
    <w:rsid w:val="00F000C5"/>
    <w:rsid w:val="00F00ADD"/>
    <w:rsid w:val="00F01F1B"/>
    <w:rsid w:val="00F03002"/>
    <w:rsid w:val="00F036EF"/>
    <w:rsid w:val="00F03ED4"/>
    <w:rsid w:val="00F03F7A"/>
    <w:rsid w:val="00F04ABF"/>
    <w:rsid w:val="00F04DC0"/>
    <w:rsid w:val="00F0528D"/>
    <w:rsid w:val="00F054B9"/>
    <w:rsid w:val="00F06350"/>
    <w:rsid w:val="00F06405"/>
    <w:rsid w:val="00F066EC"/>
    <w:rsid w:val="00F06C67"/>
    <w:rsid w:val="00F06DFD"/>
    <w:rsid w:val="00F071D1"/>
    <w:rsid w:val="00F07533"/>
    <w:rsid w:val="00F07AA8"/>
    <w:rsid w:val="00F1019A"/>
    <w:rsid w:val="00F10629"/>
    <w:rsid w:val="00F106B3"/>
    <w:rsid w:val="00F10CDB"/>
    <w:rsid w:val="00F11055"/>
    <w:rsid w:val="00F119E8"/>
    <w:rsid w:val="00F11B2C"/>
    <w:rsid w:val="00F11B51"/>
    <w:rsid w:val="00F11BB0"/>
    <w:rsid w:val="00F11CE7"/>
    <w:rsid w:val="00F12470"/>
    <w:rsid w:val="00F12DE8"/>
    <w:rsid w:val="00F12E84"/>
    <w:rsid w:val="00F133A6"/>
    <w:rsid w:val="00F135A8"/>
    <w:rsid w:val="00F13B15"/>
    <w:rsid w:val="00F13CDA"/>
    <w:rsid w:val="00F14DCA"/>
    <w:rsid w:val="00F157B8"/>
    <w:rsid w:val="00F15FA5"/>
    <w:rsid w:val="00F162DA"/>
    <w:rsid w:val="00F16652"/>
    <w:rsid w:val="00F16746"/>
    <w:rsid w:val="00F16993"/>
    <w:rsid w:val="00F170EA"/>
    <w:rsid w:val="00F171FE"/>
    <w:rsid w:val="00F17A7B"/>
    <w:rsid w:val="00F17E83"/>
    <w:rsid w:val="00F20236"/>
    <w:rsid w:val="00F208CE"/>
    <w:rsid w:val="00F208F0"/>
    <w:rsid w:val="00F209B7"/>
    <w:rsid w:val="00F21462"/>
    <w:rsid w:val="00F218FA"/>
    <w:rsid w:val="00F21B4A"/>
    <w:rsid w:val="00F228C9"/>
    <w:rsid w:val="00F2376F"/>
    <w:rsid w:val="00F23823"/>
    <w:rsid w:val="00F23FCA"/>
    <w:rsid w:val="00F240C7"/>
    <w:rsid w:val="00F240CC"/>
    <w:rsid w:val="00F24267"/>
    <w:rsid w:val="00F243D8"/>
    <w:rsid w:val="00F24CC7"/>
    <w:rsid w:val="00F24DE0"/>
    <w:rsid w:val="00F24F01"/>
    <w:rsid w:val="00F25BBA"/>
    <w:rsid w:val="00F25DDD"/>
    <w:rsid w:val="00F25FBD"/>
    <w:rsid w:val="00F2688F"/>
    <w:rsid w:val="00F26E71"/>
    <w:rsid w:val="00F27337"/>
    <w:rsid w:val="00F2767C"/>
    <w:rsid w:val="00F30828"/>
    <w:rsid w:val="00F3108E"/>
    <w:rsid w:val="00F31148"/>
    <w:rsid w:val="00F313D6"/>
    <w:rsid w:val="00F326AF"/>
    <w:rsid w:val="00F32B20"/>
    <w:rsid w:val="00F32BC1"/>
    <w:rsid w:val="00F33113"/>
    <w:rsid w:val="00F33114"/>
    <w:rsid w:val="00F33BF6"/>
    <w:rsid w:val="00F33F60"/>
    <w:rsid w:val="00F3438E"/>
    <w:rsid w:val="00F34923"/>
    <w:rsid w:val="00F35DFE"/>
    <w:rsid w:val="00F36D7E"/>
    <w:rsid w:val="00F374AB"/>
    <w:rsid w:val="00F374BD"/>
    <w:rsid w:val="00F376E0"/>
    <w:rsid w:val="00F37A65"/>
    <w:rsid w:val="00F40A03"/>
    <w:rsid w:val="00F40A3B"/>
    <w:rsid w:val="00F40E5A"/>
    <w:rsid w:val="00F40F0C"/>
    <w:rsid w:val="00F41816"/>
    <w:rsid w:val="00F41C33"/>
    <w:rsid w:val="00F41C49"/>
    <w:rsid w:val="00F41CD4"/>
    <w:rsid w:val="00F42764"/>
    <w:rsid w:val="00F42BB2"/>
    <w:rsid w:val="00F42E2D"/>
    <w:rsid w:val="00F43354"/>
    <w:rsid w:val="00F43969"/>
    <w:rsid w:val="00F43E56"/>
    <w:rsid w:val="00F449A7"/>
    <w:rsid w:val="00F44F6A"/>
    <w:rsid w:val="00F44FEC"/>
    <w:rsid w:val="00F452B9"/>
    <w:rsid w:val="00F45D35"/>
    <w:rsid w:val="00F46010"/>
    <w:rsid w:val="00F46B03"/>
    <w:rsid w:val="00F46BF3"/>
    <w:rsid w:val="00F46FE6"/>
    <w:rsid w:val="00F4766C"/>
    <w:rsid w:val="00F4790D"/>
    <w:rsid w:val="00F47973"/>
    <w:rsid w:val="00F501A2"/>
    <w:rsid w:val="00F507D1"/>
    <w:rsid w:val="00F50FA4"/>
    <w:rsid w:val="00F514C3"/>
    <w:rsid w:val="00F519CE"/>
    <w:rsid w:val="00F51ADA"/>
    <w:rsid w:val="00F5302E"/>
    <w:rsid w:val="00F53417"/>
    <w:rsid w:val="00F53EA5"/>
    <w:rsid w:val="00F54FBA"/>
    <w:rsid w:val="00F551BD"/>
    <w:rsid w:val="00F55955"/>
    <w:rsid w:val="00F55E9A"/>
    <w:rsid w:val="00F55F64"/>
    <w:rsid w:val="00F560A0"/>
    <w:rsid w:val="00F568F3"/>
    <w:rsid w:val="00F570ED"/>
    <w:rsid w:val="00F572A8"/>
    <w:rsid w:val="00F573C5"/>
    <w:rsid w:val="00F574B7"/>
    <w:rsid w:val="00F5773D"/>
    <w:rsid w:val="00F579DD"/>
    <w:rsid w:val="00F57A6A"/>
    <w:rsid w:val="00F57EF5"/>
    <w:rsid w:val="00F607C5"/>
    <w:rsid w:val="00F60DEA"/>
    <w:rsid w:val="00F60EA4"/>
    <w:rsid w:val="00F60FBC"/>
    <w:rsid w:val="00F6139A"/>
    <w:rsid w:val="00F6158E"/>
    <w:rsid w:val="00F615F2"/>
    <w:rsid w:val="00F619D9"/>
    <w:rsid w:val="00F61B9D"/>
    <w:rsid w:val="00F6212D"/>
    <w:rsid w:val="00F6284D"/>
    <w:rsid w:val="00F62970"/>
    <w:rsid w:val="00F62E00"/>
    <w:rsid w:val="00F6302A"/>
    <w:rsid w:val="00F63055"/>
    <w:rsid w:val="00F638B3"/>
    <w:rsid w:val="00F639A8"/>
    <w:rsid w:val="00F64C2B"/>
    <w:rsid w:val="00F650BF"/>
    <w:rsid w:val="00F651BE"/>
    <w:rsid w:val="00F65A96"/>
    <w:rsid w:val="00F672CB"/>
    <w:rsid w:val="00F676FE"/>
    <w:rsid w:val="00F6774B"/>
    <w:rsid w:val="00F678AD"/>
    <w:rsid w:val="00F67B02"/>
    <w:rsid w:val="00F67DCB"/>
    <w:rsid w:val="00F67F53"/>
    <w:rsid w:val="00F703BE"/>
    <w:rsid w:val="00F7049B"/>
    <w:rsid w:val="00F7061B"/>
    <w:rsid w:val="00F7074E"/>
    <w:rsid w:val="00F71A48"/>
    <w:rsid w:val="00F71B49"/>
    <w:rsid w:val="00F71F69"/>
    <w:rsid w:val="00F72108"/>
    <w:rsid w:val="00F7284F"/>
    <w:rsid w:val="00F72B72"/>
    <w:rsid w:val="00F73D0A"/>
    <w:rsid w:val="00F74164"/>
    <w:rsid w:val="00F74244"/>
    <w:rsid w:val="00F74BB9"/>
    <w:rsid w:val="00F74DBD"/>
    <w:rsid w:val="00F753FE"/>
    <w:rsid w:val="00F75582"/>
    <w:rsid w:val="00F75A72"/>
    <w:rsid w:val="00F75A7F"/>
    <w:rsid w:val="00F75FDE"/>
    <w:rsid w:val="00F76D2F"/>
    <w:rsid w:val="00F76EFA"/>
    <w:rsid w:val="00F773FB"/>
    <w:rsid w:val="00F804BE"/>
    <w:rsid w:val="00F817CE"/>
    <w:rsid w:val="00F81EE3"/>
    <w:rsid w:val="00F8300F"/>
    <w:rsid w:val="00F835FD"/>
    <w:rsid w:val="00F837BA"/>
    <w:rsid w:val="00F84005"/>
    <w:rsid w:val="00F8431E"/>
    <w:rsid w:val="00F8456C"/>
    <w:rsid w:val="00F8488E"/>
    <w:rsid w:val="00F8498C"/>
    <w:rsid w:val="00F84C46"/>
    <w:rsid w:val="00F85349"/>
    <w:rsid w:val="00F8539B"/>
    <w:rsid w:val="00F8586A"/>
    <w:rsid w:val="00F859D8"/>
    <w:rsid w:val="00F85CA4"/>
    <w:rsid w:val="00F865DD"/>
    <w:rsid w:val="00F8666C"/>
    <w:rsid w:val="00F868F5"/>
    <w:rsid w:val="00F8728D"/>
    <w:rsid w:val="00F875D3"/>
    <w:rsid w:val="00F902FD"/>
    <w:rsid w:val="00F90344"/>
    <w:rsid w:val="00F9056A"/>
    <w:rsid w:val="00F90713"/>
    <w:rsid w:val="00F90E77"/>
    <w:rsid w:val="00F90F8D"/>
    <w:rsid w:val="00F919B5"/>
    <w:rsid w:val="00F91EAB"/>
    <w:rsid w:val="00F9230C"/>
    <w:rsid w:val="00F92782"/>
    <w:rsid w:val="00F92AE5"/>
    <w:rsid w:val="00F92EEF"/>
    <w:rsid w:val="00F93157"/>
    <w:rsid w:val="00F93955"/>
    <w:rsid w:val="00F93AA9"/>
    <w:rsid w:val="00F94192"/>
    <w:rsid w:val="00F943E8"/>
    <w:rsid w:val="00F951E0"/>
    <w:rsid w:val="00F952DD"/>
    <w:rsid w:val="00F95AF6"/>
    <w:rsid w:val="00F96985"/>
    <w:rsid w:val="00F96BDD"/>
    <w:rsid w:val="00F96C9D"/>
    <w:rsid w:val="00F96F0E"/>
    <w:rsid w:val="00F97015"/>
    <w:rsid w:val="00F97838"/>
    <w:rsid w:val="00FA0638"/>
    <w:rsid w:val="00FA16F4"/>
    <w:rsid w:val="00FA1909"/>
    <w:rsid w:val="00FA24B8"/>
    <w:rsid w:val="00FA29A8"/>
    <w:rsid w:val="00FA2B9A"/>
    <w:rsid w:val="00FA2BB3"/>
    <w:rsid w:val="00FA43BF"/>
    <w:rsid w:val="00FA4A57"/>
    <w:rsid w:val="00FA4E8B"/>
    <w:rsid w:val="00FA5339"/>
    <w:rsid w:val="00FA547C"/>
    <w:rsid w:val="00FA585D"/>
    <w:rsid w:val="00FA6A7C"/>
    <w:rsid w:val="00FA72BF"/>
    <w:rsid w:val="00FA7362"/>
    <w:rsid w:val="00FA797C"/>
    <w:rsid w:val="00FA7ABE"/>
    <w:rsid w:val="00FB0445"/>
    <w:rsid w:val="00FB1A04"/>
    <w:rsid w:val="00FB1CBA"/>
    <w:rsid w:val="00FB27C6"/>
    <w:rsid w:val="00FB2841"/>
    <w:rsid w:val="00FB2CD4"/>
    <w:rsid w:val="00FB2F08"/>
    <w:rsid w:val="00FB3263"/>
    <w:rsid w:val="00FB330B"/>
    <w:rsid w:val="00FB3E75"/>
    <w:rsid w:val="00FB4244"/>
    <w:rsid w:val="00FB4A15"/>
    <w:rsid w:val="00FB4C80"/>
    <w:rsid w:val="00FB524B"/>
    <w:rsid w:val="00FB52BA"/>
    <w:rsid w:val="00FB5433"/>
    <w:rsid w:val="00FB5559"/>
    <w:rsid w:val="00FB6A6A"/>
    <w:rsid w:val="00FB6AF7"/>
    <w:rsid w:val="00FB72D9"/>
    <w:rsid w:val="00FB743F"/>
    <w:rsid w:val="00FB7CAE"/>
    <w:rsid w:val="00FC037F"/>
    <w:rsid w:val="00FC132F"/>
    <w:rsid w:val="00FC14D6"/>
    <w:rsid w:val="00FC224E"/>
    <w:rsid w:val="00FC2594"/>
    <w:rsid w:val="00FC264B"/>
    <w:rsid w:val="00FC2C6B"/>
    <w:rsid w:val="00FC2F90"/>
    <w:rsid w:val="00FC3834"/>
    <w:rsid w:val="00FC3B5B"/>
    <w:rsid w:val="00FC3CA0"/>
    <w:rsid w:val="00FC4AD0"/>
    <w:rsid w:val="00FC4F6C"/>
    <w:rsid w:val="00FC54BD"/>
    <w:rsid w:val="00FC5CF1"/>
    <w:rsid w:val="00FC6F85"/>
    <w:rsid w:val="00FC7413"/>
    <w:rsid w:val="00FC7429"/>
    <w:rsid w:val="00FC7653"/>
    <w:rsid w:val="00FC785A"/>
    <w:rsid w:val="00FC7868"/>
    <w:rsid w:val="00FC7E30"/>
    <w:rsid w:val="00FD0499"/>
    <w:rsid w:val="00FD07F6"/>
    <w:rsid w:val="00FD0B37"/>
    <w:rsid w:val="00FD0F14"/>
    <w:rsid w:val="00FD1EC8"/>
    <w:rsid w:val="00FD231B"/>
    <w:rsid w:val="00FD2AEA"/>
    <w:rsid w:val="00FD2B52"/>
    <w:rsid w:val="00FD3011"/>
    <w:rsid w:val="00FD343D"/>
    <w:rsid w:val="00FD373C"/>
    <w:rsid w:val="00FD3A10"/>
    <w:rsid w:val="00FD3F3C"/>
    <w:rsid w:val="00FD3FB3"/>
    <w:rsid w:val="00FD3FF4"/>
    <w:rsid w:val="00FD405F"/>
    <w:rsid w:val="00FD47ED"/>
    <w:rsid w:val="00FD6174"/>
    <w:rsid w:val="00FD653F"/>
    <w:rsid w:val="00FD74DB"/>
    <w:rsid w:val="00FD7660"/>
    <w:rsid w:val="00FD79FB"/>
    <w:rsid w:val="00FD7D40"/>
    <w:rsid w:val="00FE00B2"/>
    <w:rsid w:val="00FE0655"/>
    <w:rsid w:val="00FE0C3E"/>
    <w:rsid w:val="00FE0CDF"/>
    <w:rsid w:val="00FE1336"/>
    <w:rsid w:val="00FE14FD"/>
    <w:rsid w:val="00FE2365"/>
    <w:rsid w:val="00FE24A9"/>
    <w:rsid w:val="00FE2A4D"/>
    <w:rsid w:val="00FE366E"/>
    <w:rsid w:val="00FE3B6F"/>
    <w:rsid w:val="00FE3C6C"/>
    <w:rsid w:val="00FE4C7B"/>
    <w:rsid w:val="00FE58D1"/>
    <w:rsid w:val="00FE5CEC"/>
    <w:rsid w:val="00FE6BDD"/>
    <w:rsid w:val="00FE7336"/>
    <w:rsid w:val="00FE787C"/>
    <w:rsid w:val="00FE7EA1"/>
    <w:rsid w:val="00FF0BB8"/>
    <w:rsid w:val="00FF0CE1"/>
    <w:rsid w:val="00FF10FD"/>
    <w:rsid w:val="00FF121F"/>
    <w:rsid w:val="00FF2D77"/>
    <w:rsid w:val="00FF3013"/>
    <w:rsid w:val="00FF303A"/>
    <w:rsid w:val="00FF45A5"/>
    <w:rsid w:val="00FF4A5C"/>
    <w:rsid w:val="00FF547E"/>
    <w:rsid w:val="00FF5517"/>
    <w:rsid w:val="00FF563C"/>
    <w:rsid w:val="00FF56E6"/>
    <w:rsid w:val="00FF5C91"/>
    <w:rsid w:val="00FF5F49"/>
    <w:rsid w:val="00FF605C"/>
    <w:rsid w:val="00FF6CAC"/>
    <w:rsid w:val="00FF75B4"/>
    <w:rsid w:val="00FF7B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999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4C257E"/>
    <w:rPr>
      <w:rFonts w:ascii="Times New Roman" w:hAnsi="Times New Roman"/>
      <w:sz w:val="24"/>
      <w:szCs w:val="24"/>
    </w:rPr>
  </w:style>
  <w:style w:type="paragraph" w:styleId="Heading1">
    <w:name w:val="heading 1"/>
    <w:next w:val="Normal"/>
    <w:link w:val="Heading1Char"/>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basedOn w:val="Heading1"/>
    <w:next w:val="Normal"/>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A52210"/>
    <w:pPr>
      <w:numPr>
        <w:ilvl w:val="2"/>
      </w:numPr>
      <w:spacing w:before="120"/>
      <w:outlineLvl w:val="2"/>
    </w:pPr>
    <w:rPr>
      <w:sz w:val="28"/>
      <w:szCs w:val="28"/>
    </w:rPr>
  </w:style>
  <w:style w:type="paragraph" w:styleId="Heading4">
    <w:name w:val="heading 4"/>
    <w:basedOn w:val="Heading3"/>
    <w:next w:val="Normal"/>
    <w:qFormat/>
    <w:rsid w:val="00A52210"/>
    <w:pPr>
      <w:numPr>
        <w:ilvl w:val="3"/>
      </w:numPr>
      <w:outlineLvl w:val="3"/>
    </w:pPr>
    <w:rPr>
      <w:sz w:val="24"/>
      <w:szCs w:val="24"/>
    </w:rPr>
  </w:style>
  <w:style w:type="paragraph" w:styleId="Heading5">
    <w:name w:val="heading 5"/>
    <w:basedOn w:val="Heading4"/>
    <w:next w:val="Normal"/>
    <w:qFormat/>
    <w:rsid w:val="00A52210"/>
    <w:pPr>
      <w:numPr>
        <w:ilvl w:val="4"/>
      </w:numPr>
      <w:outlineLvl w:val="4"/>
    </w:pPr>
    <w:rPr>
      <w:sz w:val="22"/>
      <w:szCs w:val="22"/>
    </w:rPr>
  </w:style>
  <w:style w:type="paragraph" w:styleId="Heading6">
    <w:name w:val="heading 6"/>
    <w:basedOn w:val="Normal"/>
    <w:next w:val="Normal"/>
    <w:qFormat/>
    <w:rsid w:val="00A52210"/>
    <w:pPr>
      <w:keepNext/>
      <w:keepLines/>
      <w:numPr>
        <w:ilvl w:val="5"/>
        <w:numId w:val="1"/>
      </w:numPr>
      <w:spacing w:before="120"/>
      <w:outlineLvl w:val="5"/>
    </w:pPr>
    <w:rPr>
      <w:rFonts w:cs="Arial"/>
    </w:rPr>
  </w:style>
  <w:style w:type="paragraph" w:styleId="Heading7">
    <w:name w:val="heading 7"/>
    <w:basedOn w:val="Normal"/>
    <w:next w:val="Normal"/>
    <w:qFormat/>
    <w:rsid w:val="00A52210"/>
    <w:pPr>
      <w:keepNext/>
      <w:keepLines/>
      <w:numPr>
        <w:ilvl w:val="6"/>
        <w:numId w:val="1"/>
      </w:numPr>
      <w:spacing w:before="120"/>
      <w:outlineLvl w:val="6"/>
    </w:pPr>
    <w:rPr>
      <w:rFonts w:cs="Arial"/>
    </w:rPr>
  </w:style>
  <w:style w:type="paragraph" w:styleId="Heading8">
    <w:name w:val="heading 8"/>
    <w:basedOn w:val="Heading7"/>
    <w:next w:val="Normal"/>
    <w:qFormat/>
    <w:rsid w:val="00A52210"/>
    <w:pPr>
      <w:numPr>
        <w:ilvl w:val="7"/>
      </w:numPr>
      <w:outlineLvl w:val="7"/>
    </w:pPr>
  </w:style>
  <w:style w:type="paragraph" w:styleId="Heading9">
    <w:name w:val="heading 9"/>
    <w:basedOn w:val="Heading8"/>
    <w:next w:val="Normal"/>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rsid w:val="00A52210"/>
    <w:pPr>
      <w:numPr>
        <w:numId w:val="6"/>
      </w:numPr>
    </w:pPr>
  </w:style>
  <w:style w:type="paragraph" w:styleId="ListBullet">
    <w:name w:val="List Bullet"/>
    <w:basedOn w:val="BodyText"/>
    <w:rsid w:val="00A52210"/>
    <w:pPr>
      <w:numPr>
        <w:numId w:val="5"/>
      </w:numPr>
    </w:pPr>
  </w:style>
  <w:style w:type="paragraph" w:styleId="ListBullet3">
    <w:name w:val="List Bullet 3"/>
    <w:basedOn w:val="ListBullet2"/>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link w:val="FooterChar"/>
    <w:uiPriority w:val="99"/>
    <w:qFormat/>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link w:val="CommentTextChar"/>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rsid w:val="00FB330B"/>
    <w:rPr>
      <w:rFonts w:ascii="Times New Roman" w:hAnsi="Times New Roman"/>
      <w:sz w:val="36"/>
      <w:szCs w:val="36"/>
    </w:rPr>
  </w:style>
  <w:style w:type="paragraph" w:customStyle="1" w:styleId="B1">
    <w:name w:val="B1"/>
    <w:basedOn w:val="List"/>
    <w:link w:val="B1Zchn"/>
    <w:qFormat/>
    <w:rsid w:val="00A52210"/>
    <w:pPr>
      <w:spacing w:after="180"/>
    </w:pPr>
    <w:rPr>
      <w:lang w:eastAsia="en-US"/>
    </w:rPr>
  </w:style>
  <w:style w:type="paragraph" w:customStyle="1" w:styleId="B2">
    <w:name w:val="B2"/>
    <w:basedOn w:val="List2"/>
    <w:rsid w:val="00A52210"/>
    <w:pPr>
      <w:spacing w:after="180"/>
    </w:pPr>
    <w:rPr>
      <w:lang w:eastAsia="en-US"/>
    </w:rPr>
  </w:style>
  <w:style w:type="paragraph" w:customStyle="1" w:styleId="B3">
    <w:name w:val="B3"/>
    <w:basedOn w:val="List3"/>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rsid w:val="00570F99"/>
    <w:pPr>
      <w:numPr>
        <w:numId w:val="3"/>
      </w:numPr>
      <w:tabs>
        <w:tab w:val="clear" w:pos="9242"/>
        <w:tab w:val="left" w:pos="1701"/>
      </w:tabs>
      <w:ind w:left="1701" w:hanging="1701"/>
    </w:pPr>
    <w:rPr>
      <w:b/>
      <w:bCs/>
    </w:rPr>
  </w:style>
  <w:style w:type="character" w:customStyle="1" w:styleId="BodyTextChar">
    <w:name w:val="Body Tex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lang w:eastAsia="en-US"/>
    </w:rPr>
  </w:style>
  <w:style w:type="paragraph" w:customStyle="1" w:styleId="TAC">
    <w:name w:val="TAC"/>
    <w:basedOn w:val="TAL"/>
    <w:link w:val="TACChar"/>
    <w:rsid w:val="00A52210"/>
    <w:pPr>
      <w:jc w:val="center"/>
    </w:pPr>
  </w:style>
  <w:style w:type="paragraph" w:customStyle="1" w:styleId="TAH">
    <w:name w:val="TAH"/>
    <w:basedOn w:val="TAC"/>
    <w:link w:val="TAHCar"/>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rsid w:val="00FC14D6"/>
    <w:pPr>
      <w:spacing w:before="100" w:beforeAutospacing="1" w:after="100" w:afterAutospacing="1"/>
    </w:pPr>
    <w:rPr>
      <w:lang w:eastAsia="en-US"/>
    </w:rPr>
  </w:style>
  <w:style w:type="table" w:styleId="TableGrid">
    <w:name w:val="Table Grid"/>
    <w:basedOn w:val="TableNormal"/>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eastAsia="en-US"/>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1622D5"/>
    <w:rPr>
      <w:rFonts w:ascii="Times New Roman" w:hAnsi="Times New Roman"/>
      <w:b/>
      <w:bCs/>
      <w:sz w:val="24"/>
      <w:szCs w:val="24"/>
      <w:lang w:eastAsia="ko-KR"/>
    </w:rPr>
  </w:style>
  <w:style w:type="paragraph" w:styleId="ListParagraph">
    <w:name w:val="List Paragraph"/>
    <w:aliases w:val="- Bullets,?? ??,?????,????,Lista1,列出段落,中等深浅网格 1 - 着色 21,목록 단락,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8D4B3C"/>
    <w:pPr>
      <w:ind w:left="720"/>
    </w:pPr>
    <w:rPr>
      <w:rFonts w:ascii="Calibri" w:eastAsia="Calibri" w:hAnsi="Calibri"/>
      <w:sz w:val="22"/>
      <w:szCs w:val="22"/>
      <w:lang w:eastAsia="en-US"/>
    </w:rPr>
  </w:style>
  <w:style w:type="character" w:customStyle="1" w:styleId="ListParagraphChar">
    <w:name w:val="List Paragraph Char"/>
    <w:aliases w:val="- Bullets Char,?? ?? Char,????? Char,???? Char,Lista1 Char,列出段落 Char,中等深浅网格 1 - 着色 21 Char,목록 단락 Char,リスト段落 Char,列出段落1 Char,列表段落 Char,¥¡¡¡¡ì¬º¥¹¥È¶ÎÂä Char,ÁÐ³ö¶ÎÂä Char,列表段落1 Char,—ño’i—Ž Char,¥ê¥¹¥È¶ÎÂä Char,Paragrafo elenco Char"/>
    <w:link w:val="ListParagraph"/>
    <w:uiPriority w:val="34"/>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locked/>
    <w:rsid w:val="00ED4362"/>
    <w:rPr>
      <w:rFonts w:ascii="Times New Roman" w:hAnsi="Times New Roman"/>
      <w:b/>
      <w:sz w:val="18"/>
      <w:szCs w:val="24"/>
      <w:lang w:eastAsia="en-US"/>
    </w:rPr>
  </w:style>
  <w:style w:type="character" w:customStyle="1" w:styleId="TACChar">
    <w:name w:val="TAC Char"/>
    <w:link w:val="TAC"/>
    <w:rsid w:val="00ED4362"/>
    <w:rPr>
      <w:rFonts w:ascii="Times New Roman" w:hAnsi="Times New Roman"/>
      <w:sz w:val="18"/>
      <w:szCs w:val="24"/>
      <w:lang w:eastAsia="en-US"/>
    </w:rPr>
  </w:style>
  <w:style w:type="character" w:customStyle="1" w:styleId="apple-converted-space">
    <w:name w:val="apple-converted-space"/>
    <w:basedOn w:val="DefaultParagraphFont"/>
    <w:rsid w:val="000048A7"/>
  </w:style>
  <w:style w:type="character" w:customStyle="1" w:styleId="FooterChar">
    <w:name w:val="Footer Char"/>
    <w:link w:val="Footer"/>
    <w:uiPriority w:val="99"/>
    <w:rsid w:val="005F5616"/>
    <w:rPr>
      <w:rFonts w:ascii="Arial" w:hAnsi="Arial" w:cs="Arial"/>
      <w:b/>
      <w:bCs/>
      <w:i/>
      <w:iCs/>
      <w:noProof/>
      <w:sz w:val="18"/>
      <w:szCs w:val="18"/>
    </w:rPr>
  </w:style>
  <w:style w:type="paragraph" w:customStyle="1" w:styleId="3GPPAgreements">
    <w:name w:val="3GPP Agreements"/>
    <w:basedOn w:val="Normal"/>
    <w:link w:val="3GPPAgreementsChar"/>
    <w:qFormat/>
    <w:rsid w:val="007055C7"/>
    <w:pPr>
      <w:numPr>
        <w:numId w:val="11"/>
      </w:numPr>
      <w:overflowPunct w:val="0"/>
      <w:autoSpaceDE w:val="0"/>
      <w:autoSpaceDN w:val="0"/>
      <w:adjustRightInd w:val="0"/>
      <w:spacing w:before="60" w:after="60"/>
      <w:jc w:val="both"/>
      <w:textAlignment w:val="baseline"/>
    </w:pPr>
    <w:rPr>
      <w:rFonts w:eastAsia="SimSun"/>
      <w:sz w:val="22"/>
      <w:szCs w:val="20"/>
    </w:rPr>
  </w:style>
  <w:style w:type="character" w:customStyle="1" w:styleId="3GPPAgreementsChar">
    <w:name w:val="3GPP Agreements Char"/>
    <w:link w:val="3GPPAgreements"/>
    <w:rsid w:val="007055C7"/>
    <w:rPr>
      <w:rFonts w:ascii="Times New Roman" w:eastAsia="SimSun" w:hAnsi="Times New Roman"/>
      <w:sz w:val="22"/>
    </w:rPr>
  </w:style>
  <w:style w:type="paragraph" w:customStyle="1" w:styleId="Style1">
    <w:name w:val="Style1"/>
    <w:basedOn w:val="Normal"/>
    <w:link w:val="Style1Char"/>
    <w:qFormat/>
    <w:rsid w:val="006400C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6400C7"/>
    <w:rPr>
      <w:rFonts w:ascii="Times New Roman" w:eastAsia="SimSun" w:hAnsi="Times New Roman"/>
    </w:rPr>
  </w:style>
  <w:style w:type="character" w:styleId="Emphasis">
    <w:name w:val="Emphasis"/>
    <w:basedOn w:val="DefaultParagraphFont"/>
    <w:uiPriority w:val="20"/>
    <w:qFormat/>
    <w:rsid w:val="009F7122"/>
    <w:rPr>
      <w:i/>
      <w:iCs/>
    </w:rPr>
  </w:style>
  <w:style w:type="paragraph" w:customStyle="1" w:styleId="LGTdoc">
    <w:name w:val="LGTdoc_본문"/>
    <w:basedOn w:val="Normal"/>
    <w:link w:val="LGTdocChar"/>
    <w:qFormat/>
    <w:rsid w:val="009D0509"/>
    <w:pPr>
      <w:widowControl w:val="0"/>
      <w:autoSpaceDE w:val="0"/>
      <w:autoSpaceDN w:val="0"/>
      <w:adjustRightInd w:val="0"/>
      <w:snapToGrid w:val="0"/>
      <w:spacing w:afterLines="50" w:line="264" w:lineRule="auto"/>
      <w:jc w:val="both"/>
    </w:pPr>
    <w:rPr>
      <w:rFonts w:eastAsia="Batang"/>
      <w:kern w:val="2"/>
      <w:lang w:val="en-GB" w:eastAsia="ko-KR"/>
    </w:rPr>
  </w:style>
  <w:style w:type="character" w:customStyle="1" w:styleId="LGTdocChar">
    <w:name w:val="LGTdoc_본문 Char"/>
    <w:link w:val="LGTdoc"/>
    <w:qFormat/>
    <w:rsid w:val="009D0509"/>
    <w:rPr>
      <w:rFonts w:ascii="Times New Roman" w:eastAsia="Batang" w:hAnsi="Times New Roman"/>
      <w:kern w:val="2"/>
      <w:sz w:val="24"/>
      <w:szCs w:val="24"/>
      <w:lang w:val="en-GB" w:eastAsia="ko-KR"/>
    </w:rPr>
  </w:style>
  <w:style w:type="paragraph" w:customStyle="1" w:styleId="a0">
    <w:name w:val="문단"/>
    <w:basedOn w:val="Normal"/>
    <w:uiPriority w:val="99"/>
    <w:rsid w:val="007D40BD"/>
    <w:pPr>
      <w:autoSpaceDE w:val="0"/>
      <w:autoSpaceDN w:val="0"/>
      <w:ind w:firstLine="800"/>
      <w:jc w:val="both"/>
    </w:pPr>
    <w:rPr>
      <w:rFonts w:ascii="Gulim" w:eastAsia="Gulim" w:hAnsi="SimSun" w:cs="SimSun"/>
      <w:color w:val="000000"/>
      <w:sz w:val="20"/>
      <w:szCs w:val="20"/>
    </w:rPr>
  </w:style>
  <w:style w:type="paragraph" w:customStyle="1" w:styleId="xmsonormal">
    <w:name w:val="xmsonormal"/>
    <w:basedOn w:val="Normal"/>
    <w:uiPriority w:val="99"/>
    <w:rsid w:val="00991887"/>
    <w:pPr>
      <w:spacing w:before="100" w:beforeAutospacing="1" w:after="100" w:afterAutospacing="1"/>
    </w:pPr>
    <w:rPr>
      <w:rFonts w:ascii="Calibri" w:eastAsia="Gulim" w:hAnsi="Calibri" w:cs="Calibri"/>
      <w:sz w:val="22"/>
      <w:szCs w:val="22"/>
      <w:lang w:eastAsia="ko-KR"/>
    </w:rPr>
  </w:style>
  <w:style w:type="character" w:customStyle="1" w:styleId="CommentTextChar">
    <w:name w:val="Comment Text Char"/>
    <w:basedOn w:val="DefaultParagraphFont"/>
    <w:link w:val="CommentText"/>
    <w:semiHidden/>
    <w:rsid w:val="00CA0169"/>
    <w:rPr>
      <w:rFonts w:ascii="Times New Roman" w:hAnsi="Times New Roman"/>
      <w:sz w:val="24"/>
      <w:szCs w:val="24"/>
    </w:rPr>
  </w:style>
  <w:style w:type="paragraph" w:customStyle="1" w:styleId="textintend1">
    <w:name w:val="text intend 1"/>
    <w:basedOn w:val="Normal"/>
    <w:rsid w:val="008A3282"/>
    <w:pPr>
      <w:numPr>
        <w:numId w:val="12"/>
      </w:numPr>
      <w:overflowPunct w:val="0"/>
      <w:autoSpaceDE w:val="0"/>
      <w:autoSpaceDN w:val="0"/>
      <w:adjustRightInd w:val="0"/>
      <w:spacing w:after="120"/>
      <w:jc w:val="both"/>
      <w:textAlignment w:val="baseline"/>
    </w:pPr>
    <w:rPr>
      <w:rFonts w:eastAsia="MS Mincho"/>
      <w:szCs w:val="20"/>
      <w:lang w:eastAsia="en-GB"/>
    </w:rPr>
  </w:style>
  <w:style w:type="character" w:customStyle="1" w:styleId="B1Zchn">
    <w:name w:val="B1 Zchn"/>
    <w:link w:val="B1"/>
    <w:qFormat/>
    <w:rsid w:val="008A3282"/>
    <w:rPr>
      <w:rFonts w:ascii="Times New Roman" w:hAnsi="Times New Roman"/>
      <w:sz w:val="24"/>
      <w:szCs w:val="24"/>
      <w:lang w:eastAsia="en-US"/>
    </w:rPr>
  </w:style>
  <w:style w:type="character" w:customStyle="1" w:styleId="B1Char">
    <w:name w:val="B1 Char"/>
    <w:qFormat/>
    <w:locked/>
    <w:rsid w:val="00641351"/>
    <w:rPr>
      <w:rFonts w:ascii="Times New Roman" w:hAnsi="Times New Roman"/>
      <w:lang w:val="en-GB" w:eastAsia="en-US"/>
    </w:rPr>
  </w:style>
  <w:style w:type="character" w:styleId="UnresolvedMention">
    <w:name w:val="Unresolved Mention"/>
    <w:basedOn w:val="DefaultParagraphFont"/>
    <w:rsid w:val="00FA72B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66658111">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28745433">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70301945">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390692368">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56345214">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72498271">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77493176">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10071497">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71727388">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90B672-7A8D-DD40-BC9D-6CA3D723D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0</TotalTime>
  <Pages>14</Pages>
  <Words>4645</Words>
  <Characters>26477</Characters>
  <Application>Microsoft Office Word</Application>
  <DocSecurity>0</DocSecurity>
  <Lines>220</Lines>
  <Paragraphs>62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31060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2020-01-28T02:24:00Z</cp:lastPrinted>
  <dcterms:created xsi:type="dcterms:W3CDTF">2022-08-07T15:27:00Z</dcterms:created>
  <dcterms:modified xsi:type="dcterms:W3CDTF">2022-09-30T16:38:00Z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2016-08-09T10:00:00Z</vt:filetime>
  </property>
</Properties>
</file>